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0F" w:rsidRDefault="00736DAA" w:rsidP="00893346">
      <w:r>
        <w:rPr>
          <w:rFonts w:asciiTheme="majorHAnsi" w:hAnsiTheme="majorHAnsi"/>
          <w:b/>
          <w:noProof/>
        </w:rPr>
        <w:pict>
          <v:rect id="_x0000_s1026" style="position:absolute;margin-left:-6pt;margin-top:7.65pt;width:103.5pt;height:21pt;z-index:251658240" fillcolor="#95b3d7 [1940]" strokecolor="#4f81bd [3204]" strokeweight="1pt">
            <v:fill color2="#4f81bd [3204]" focus="50%" type="gradient"/>
            <v:shadow on="t" type="perspective" color="#243f60 [1604]" offset="1pt" offset2="-3pt"/>
            <v:textbox>
              <w:txbxContent>
                <w:p w:rsidR="00736DAA" w:rsidRPr="00B42FA2" w:rsidRDefault="00736DAA" w:rsidP="00736DAA">
                  <w:pPr>
                    <w:rPr>
                      <w:rFonts w:asciiTheme="majorHAnsi" w:hAnsiTheme="majorHAnsi"/>
                      <w:b/>
                      <w:color w:val="FFFFFF" w:themeColor="background1"/>
                    </w:rPr>
                  </w:pPr>
                  <w:r w:rsidRPr="00B42FA2">
                    <w:rPr>
                      <w:rFonts w:asciiTheme="majorHAnsi" w:hAnsiTheme="majorHAnsi"/>
                      <w:b/>
                      <w:color w:val="FFFFFF" w:themeColor="background1"/>
                    </w:rPr>
                    <w:t>Research Article</w:t>
                  </w:r>
                </w:p>
                <w:p w:rsidR="00736DAA" w:rsidRDefault="00736DAA"/>
              </w:txbxContent>
            </v:textbox>
          </v:rect>
        </w:pict>
      </w:r>
    </w:p>
    <w:p w:rsidR="00D34721" w:rsidRDefault="00893346" w:rsidP="00893346">
      <w:r>
        <w:tab/>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646"/>
        <w:gridCol w:w="6597"/>
      </w:tblGrid>
      <w:tr w:rsidR="00DF1B28" w:rsidTr="00F25DFB">
        <w:tc>
          <w:tcPr>
            <w:tcW w:w="9243" w:type="dxa"/>
            <w:gridSpan w:val="2"/>
            <w:tcBorders>
              <w:bottom w:val="single" w:sz="4" w:space="0" w:color="auto"/>
            </w:tcBorders>
          </w:tcPr>
          <w:p w:rsidR="003C1F8B" w:rsidRDefault="003C1F8B" w:rsidP="003C1F8B">
            <w:pPr>
              <w:jc w:val="center"/>
              <w:rPr>
                <w:rFonts w:asciiTheme="majorHAnsi" w:hAnsiTheme="majorHAnsi"/>
                <w:b/>
                <w:sz w:val="26"/>
                <w:szCs w:val="26"/>
              </w:rPr>
            </w:pPr>
            <w:r w:rsidRPr="003C1F8B">
              <w:rPr>
                <w:rFonts w:asciiTheme="majorHAnsi" w:hAnsiTheme="majorHAnsi"/>
                <w:b/>
                <w:sz w:val="26"/>
                <w:szCs w:val="26"/>
              </w:rPr>
              <w:t xml:space="preserve">Preliminary GC-MS Profiling and Anti-bacterial activity Investigation of </w:t>
            </w:r>
            <w:r w:rsidRPr="003C1F8B">
              <w:rPr>
                <w:rFonts w:asciiTheme="majorHAnsi" w:hAnsiTheme="majorHAnsi"/>
                <w:b/>
                <w:i/>
                <w:sz w:val="26"/>
                <w:szCs w:val="26"/>
              </w:rPr>
              <w:t>Acanthospermum hispidum</w:t>
            </w:r>
            <w:r w:rsidRPr="003C1F8B">
              <w:rPr>
                <w:rFonts w:asciiTheme="majorHAnsi" w:hAnsiTheme="majorHAnsi"/>
                <w:b/>
                <w:sz w:val="26"/>
                <w:szCs w:val="26"/>
              </w:rPr>
              <w:t xml:space="preserve"> DC (Asteraceae)</w:t>
            </w:r>
          </w:p>
          <w:p w:rsidR="00842AD2" w:rsidRPr="003C1F8B" w:rsidRDefault="00842AD2" w:rsidP="003C1F8B">
            <w:pPr>
              <w:jc w:val="center"/>
              <w:rPr>
                <w:rFonts w:asciiTheme="majorHAnsi" w:hAnsiTheme="majorHAnsi"/>
                <w:b/>
                <w:sz w:val="26"/>
                <w:szCs w:val="26"/>
              </w:rPr>
            </w:pPr>
          </w:p>
          <w:p w:rsidR="003C1F8B" w:rsidRPr="003C1F8B" w:rsidRDefault="003C1F8B" w:rsidP="003C1F8B">
            <w:pPr>
              <w:jc w:val="center"/>
              <w:rPr>
                <w:rFonts w:asciiTheme="majorHAnsi" w:hAnsiTheme="majorHAnsi"/>
                <w:b/>
                <w:sz w:val="24"/>
                <w:szCs w:val="24"/>
              </w:rPr>
            </w:pPr>
            <w:r w:rsidRPr="003C1F8B">
              <w:rPr>
                <w:rFonts w:asciiTheme="majorHAnsi" w:hAnsiTheme="majorHAnsi"/>
                <w:b/>
                <w:sz w:val="24"/>
                <w:szCs w:val="24"/>
              </w:rPr>
              <w:t>Shetonde O. Mihigo</w:t>
            </w:r>
            <w:r w:rsidRPr="003C1F8B">
              <w:rPr>
                <w:rFonts w:asciiTheme="majorHAnsi" w:hAnsiTheme="majorHAnsi"/>
                <w:b/>
                <w:sz w:val="24"/>
                <w:szCs w:val="24"/>
                <w:vertAlign w:val="superscript"/>
              </w:rPr>
              <w:t>1,*</w:t>
            </w:r>
            <w:r w:rsidRPr="003C1F8B">
              <w:rPr>
                <w:rFonts w:asciiTheme="majorHAnsi" w:hAnsiTheme="majorHAnsi"/>
                <w:b/>
                <w:sz w:val="24"/>
                <w:szCs w:val="24"/>
              </w:rPr>
              <w:t>, Luvenga Ndombele</w:t>
            </w:r>
            <w:r w:rsidRPr="003C1F8B">
              <w:rPr>
                <w:rFonts w:asciiTheme="majorHAnsi" w:hAnsiTheme="majorHAnsi"/>
                <w:b/>
                <w:sz w:val="24"/>
                <w:szCs w:val="24"/>
                <w:vertAlign w:val="superscript"/>
              </w:rPr>
              <w:t>1</w:t>
            </w:r>
            <w:r w:rsidRPr="003C1F8B">
              <w:rPr>
                <w:rFonts w:asciiTheme="majorHAnsi" w:hAnsiTheme="majorHAnsi"/>
                <w:b/>
                <w:sz w:val="24"/>
                <w:szCs w:val="24"/>
              </w:rPr>
              <w:t>, Ishmael B. Masesane</w:t>
            </w:r>
            <w:r w:rsidRPr="003C1F8B">
              <w:rPr>
                <w:rFonts w:asciiTheme="majorHAnsi" w:hAnsiTheme="majorHAnsi"/>
                <w:b/>
                <w:sz w:val="24"/>
                <w:szCs w:val="24"/>
                <w:vertAlign w:val="superscript"/>
              </w:rPr>
              <w:t>2</w:t>
            </w:r>
            <w:r w:rsidRPr="003C1F8B">
              <w:rPr>
                <w:rFonts w:asciiTheme="majorHAnsi" w:hAnsiTheme="majorHAnsi"/>
                <w:b/>
                <w:sz w:val="24"/>
                <w:szCs w:val="24"/>
              </w:rPr>
              <w:t>, K. Sichilongo</w:t>
            </w:r>
            <w:r w:rsidRPr="003C1F8B">
              <w:rPr>
                <w:rFonts w:asciiTheme="majorHAnsi" w:hAnsiTheme="majorHAnsi"/>
                <w:b/>
                <w:sz w:val="24"/>
                <w:szCs w:val="24"/>
                <w:vertAlign w:val="superscript"/>
              </w:rPr>
              <w:t>2</w:t>
            </w:r>
          </w:p>
          <w:p w:rsidR="00DF1B28" w:rsidRDefault="003C1F8B" w:rsidP="003C1F8B">
            <w:pPr>
              <w:jc w:val="center"/>
              <w:rPr>
                <w:rFonts w:asciiTheme="majorHAnsi" w:hAnsiTheme="majorHAnsi"/>
              </w:rPr>
            </w:pPr>
            <w:r w:rsidRPr="003C1F8B">
              <w:rPr>
                <w:rFonts w:asciiTheme="majorHAnsi" w:hAnsiTheme="majorHAnsi"/>
                <w:vertAlign w:val="superscript"/>
              </w:rPr>
              <w:t>1</w:t>
            </w:r>
            <w:r w:rsidRPr="003C1F8B">
              <w:rPr>
                <w:rFonts w:asciiTheme="majorHAnsi" w:hAnsiTheme="majorHAnsi"/>
              </w:rPr>
              <w:t xml:space="preserve">Department of Chemistry, University of Kinshasa, P.O. Box: 190 Kinshasa XI, Democratic Republic of Congo. </w:t>
            </w:r>
            <w:r w:rsidRPr="003C1F8B">
              <w:rPr>
                <w:rFonts w:asciiTheme="majorHAnsi" w:hAnsiTheme="majorHAnsi"/>
                <w:vertAlign w:val="superscript"/>
              </w:rPr>
              <w:t>2</w:t>
            </w:r>
            <w:r w:rsidRPr="003C1F8B">
              <w:rPr>
                <w:rFonts w:asciiTheme="majorHAnsi" w:hAnsiTheme="majorHAnsi"/>
              </w:rPr>
              <w:t>Department of Chemistry, University of Botswana, P/Bag 00704 Gaborone, Republic of Botswana.</w:t>
            </w:r>
          </w:p>
          <w:p w:rsidR="00B417CD" w:rsidRPr="00B417CD" w:rsidRDefault="00B417CD" w:rsidP="00B417CD">
            <w:pPr>
              <w:jc w:val="center"/>
              <w:rPr>
                <w:rFonts w:asciiTheme="majorHAnsi" w:hAnsiTheme="majorHAnsi"/>
              </w:rPr>
            </w:pPr>
            <w:r w:rsidRPr="00B417CD">
              <w:rPr>
                <w:rFonts w:asciiTheme="majorHAnsi" w:hAnsiTheme="majorHAnsi"/>
              </w:rPr>
              <w:t>*</w:t>
            </w:r>
            <w:r w:rsidRPr="00B417CD">
              <w:rPr>
                <w:rFonts w:asciiTheme="majorHAnsi" w:hAnsiTheme="majorHAnsi"/>
                <w:b/>
              </w:rPr>
              <w:t>Corresponding Author</w:t>
            </w:r>
            <w:r w:rsidRPr="00B417CD">
              <w:rPr>
                <w:rFonts w:asciiTheme="majorHAnsi" w:hAnsiTheme="majorHAnsi"/>
              </w:rPr>
              <w:t xml:space="preserve">: </w:t>
            </w:r>
            <w:r w:rsidRPr="00BA37A2">
              <w:rPr>
                <w:rFonts w:asciiTheme="majorHAnsi" w:hAnsiTheme="majorHAnsi"/>
              </w:rPr>
              <w:t>shetonde.mihigo@unikin.ac.cd</w:t>
            </w:r>
            <w:r w:rsidRPr="00B417CD">
              <w:rPr>
                <w:rFonts w:asciiTheme="majorHAnsi" w:hAnsiTheme="majorHAnsi"/>
              </w:rPr>
              <w:t xml:space="preserve">; </w:t>
            </w:r>
            <w:r w:rsidRPr="00BA37A2">
              <w:rPr>
                <w:rFonts w:asciiTheme="majorHAnsi" w:hAnsiTheme="majorHAnsi"/>
              </w:rPr>
              <w:t>smihigo@yahoo.com</w:t>
            </w:r>
          </w:p>
          <w:p w:rsidR="00B417CD" w:rsidRPr="00B417CD" w:rsidRDefault="00B417CD" w:rsidP="00B417CD">
            <w:pPr>
              <w:jc w:val="center"/>
              <w:rPr>
                <w:rFonts w:asciiTheme="majorHAnsi" w:hAnsiTheme="majorHAnsi"/>
              </w:rPr>
            </w:pPr>
            <w:r w:rsidRPr="00B417CD">
              <w:rPr>
                <w:rFonts w:asciiTheme="majorHAnsi" w:hAnsiTheme="majorHAnsi"/>
              </w:rPr>
              <w:t xml:space="preserve">                                           Phone</w:t>
            </w:r>
            <w:r>
              <w:rPr>
                <w:rFonts w:asciiTheme="majorHAnsi" w:hAnsiTheme="majorHAnsi"/>
              </w:rPr>
              <w:t xml:space="preserve"> number: +243-0-821587299 (SOM)</w:t>
            </w:r>
          </w:p>
          <w:p w:rsidR="00B417CD" w:rsidRPr="003C1F8B" w:rsidRDefault="00B417CD" w:rsidP="003C1F8B">
            <w:pPr>
              <w:jc w:val="center"/>
              <w:rPr>
                <w:rFonts w:asciiTheme="majorHAnsi" w:hAnsiTheme="majorHAnsi"/>
              </w:rPr>
            </w:pPr>
          </w:p>
        </w:tc>
      </w:tr>
      <w:tr w:rsidR="00DF1B28" w:rsidTr="00D54A65">
        <w:tc>
          <w:tcPr>
            <w:tcW w:w="2646" w:type="dxa"/>
            <w:tcBorders>
              <w:top w:val="single" w:sz="4" w:space="0" w:color="auto"/>
              <w:bottom w:val="single" w:sz="4" w:space="0" w:color="auto"/>
              <w:right w:val="single" w:sz="4" w:space="0" w:color="auto"/>
            </w:tcBorders>
          </w:tcPr>
          <w:p w:rsidR="00E37310" w:rsidRDefault="00E37310"/>
          <w:p w:rsidR="00DF1B28" w:rsidRDefault="00E37310">
            <w:r>
              <w:rPr>
                <w:noProof/>
              </w:rPr>
              <w:drawing>
                <wp:inline distT="0" distB="0" distL="0" distR="0">
                  <wp:extent cx="1517564" cy="1247775"/>
                  <wp:effectExtent l="19050" t="0" r="6436" b="0"/>
                  <wp:docPr id="5" name="Picture 2" descr="DrMihigo-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Mihigo-Photo"/>
                          <pic:cNvPicPr>
                            <a:picLocks noChangeAspect="1" noChangeArrowheads="1"/>
                          </pic:cNvPicPr>
                        </pic:nvPicPr>
                        <pic:blipFill>
                          <a:blip r:embed="rId7" cstate="print"/>
                          <a:srcRect/>
                          <a:stretch>
                            <a:fillRect/>
                          </a:stretch>
                        </pic:blipFill>
                        <pic:spPr bwMode="auto">
                          <a:xfrm>
                            <a:off x="0" y="0"/>
                            <a:ext cx="1517564" cy="1247775"/>
                          </a:xfrm>
                          <a:prstGeom prst="rect">
                            <a:avLst/>
                          </a:prstGeom>
                          <a:noFill/>
                          <a:ln w="9525">
                            <a:noFill/>
                            <a:miter lim="800000"/>
                            <a:headEnd/>
                            <a:tailEnd/>
                          </a:ln>
                        </pic:spPr>
                      </pic:pic>
                    </a:graphicData>
                  </a:graphic>
                </wp:inline>
              </w:drawing>
            </w:r>
          </w:p>
          <w:p w:rsidR="00F25DFB" w:rsidRDefault="00F25DFB" w:rsidP="00F25DFB">
            <w:pPr>
              <w:jc w:val="center"/>
              <w:rPr>
                <w:rFonts w:asciiTheme="majorHAnsi" w:hAnsiTheme="majorHAnsi"/>
                <w:b/>
                <w:sz w:val="24"/>
                <w:szCs w:val="24"/>
              </w:rPr>
            </w:pPr>
            <w:r w:rsidRPr="003C1F8B">
              <w:rPr>
                <w:rFonts w:asciiTheme="majorHAnsi" w:hAnsiTheme="majorHAnsi"/>
                <w:b/>
                <w:sz w:val="24"/>
                <w:szCs w:val="24"/>
              </w:rPr>
              <w:t>Shetonde O. Mihigo</w:t>
            </w:r>
          </w:p>
          <w:p w:rsidR="00234050" w:rsidRDefault="00234050" w:rsidP="00F25DFB">
            <w:pPr>
              <w:jc w:val="center"/>
              <w:rPr>
                <w:rFonts w:asciiTheme="majorHAnsi" w:hAnsiTheme="majorHAnsi"/>
                <w:b/>
                <w:sz w:val="24"/>
                <w:szCs w:val="24"/>
              </w:rPr>
            </w:pPr>
          </w:p>
          <w:p w:rsidR="00234050" w:rsidRPr="00D54A65" w:rsidRDefault="00234050" w:rsidP="00234050">
            <w:pPr>
              <w:pBdr>
                <w:top w:val="single" w:sz="4" w:space="1" w:color="auto"/>
                <w:bottom w:val="single" w:sz="4" w:space="1" w:color="auto"/>
              </w:pBdr>
              <w:jc w:val="both"/>
              <w:rPr>
                <w:rFonts w:asciiTheme="majorHAnsi" w:hAnsiTheme="majorHAnsi"/>
                <w:b/>
                <w:sz w:val="18"/>
                <w:szCs w:val="18"/>
              </w:rPr>
            </w:pPr>
            <w:r w:rsidRPr="00D54A65">
              <w:rPr>
                <w:rFonts w:asciiTheme="majorHAnsi" w:hAnsiTheme="majorHAnsi"/>
                <w:b/>
                <w:sz w:val="18"/>
                <w:szCs w:val="18"/>
              </w:rPr>
              <w:t xml:space="preserve">Article Received :  </w:t>
            </w:r>
          </w:p>
          <w:p w:rsidR="00234050" w:rsidRPr="00D54A65" w:rsidRDefault="00234050" w:rsidP="00234050">
            <w:pPr>
              <w:pBdr>
                <w:top w:val="single" w:sz="4" w:space="1" w:color="auto"/>
                <w:bottom w:val="single" w:sz="4" w:space="1" w:color="auto"/>
              </w:pBdr>
              <w:jc w:val="both"/>
              <w:rPr>
                <w:rFonts w:asciiTheme="majorHAnsi" w:hAnsiTheme="majorHAnsi"/>
                <w:b/>
                <w:sz w:val="18"/>
                <w:szCs w:val="18"/>
              </w:rPr>
            </w:pPr>
            <w:r w:rsidRPr="00D54A65">
              <w:rPr>
                <w:rFonts w:asciiTheme="majorHAnsi" w:hAnsiTheme="majorHAnsi"/>
                <w:b/>
                <w:sz w:val="18"/>
                <w:szCs w:val="18"/>
              </w:rPr>
              <w:t>02-06-2015</w:t>
            </w:r>
          </w:p>
          <w:p w:rsidR="00234050" w:rsidRPr="00D54A65" w:rsidRDefault="00234050" w:rsidP="00234050">
            <w:pPr>
              <w:pBdr>
                <w:top w:val="single" w:sz="4" w:space="1" w:color="auto"/>
                <w:bottom w:val="single" w:sz="4" w:space="1" w:color="auto"/>
              </w:pBdr>
              <w:jc w:val="both"/>
              <w:rPr>
                <w:rFonts w:asciiTheme="majorHAnsi" w:hAnsiTheme="majorHAnsi"/>
                <w:b/>
                <w:sz w:val="18"/>
                <w:szCs w:val="18"/>
              </w:rPr>
            </w:pPr>
            <w:r w:rsidRPr="00D54A65">
              <w:rPr>
                <w:rFonts w:asciiTheme="majorHAnsi" w:hAnsiTheme="majorHAnsi"/>
                <w:b/>
                <w:sz w:val="18"/>
                <w:szCs w:val="18"/>
              </w:rPr>
              <w:t>Accepted for publications: 12-07-2015</w:t>
            </w:r>
          </w:p>
          <w:p w:rsidR="00234050" w:rsidRPr="00D54A65" w:rsidRDefault="00234050" w:rsidP="00234050">
            <w:pPr>
              <w:pBdr>
                <w:top w:val="single" w:sz="4" w:space="1" w:color="auto"/>
                <w:bottom w:val="single" w:sz="4" w:space="1" w:color="auto"/>
              </w:pBdr>
              <w:jc w:val="both"/>
              <w:rPr>
                <w:rFonts w:asciiTheme="majorHAnsi" w:hAnsiTheme="majorHAnsi"/>
                <w:b/>
                <w:sz w:val="18"/>
                <w:szCs w:val="18"/>
              </w:rPr>
            </w:pPr>
            <w:r w:rsidRPr="00D54A65">
              <w:rPr>
                <w:rFonts w:asciiTheme="majorHAnsi" w:hAnsiTheme="majorHAnsi"/>
                <w:b/>
                <w:sz w:val="18"/>
                <w:szCs w:val="18"/>
              </w:rPr>
              <w:t>Published Online:</w:t>
            </w:r>
          </w:p>
          <w:p w:rsidR="00234050" w:rsidRPr="00D54A65" w:rsidRDefault="00234050" w:rsidP="00234050">
            <w:pPr>
              <w:pBdr>
                <w:top w:val="single" w:sz="4" w:space="1" w:color="auto"/>
                <w:bottom w:val="single" w:sz="4" w:space="1" w:color="auto"/>
              </w:pBdr>
              <w:jc w:val="both"/>
              <w:rPr>
                <w:rFonts w:asciiTheme="majorHAnsi" w:hAnsiTheme="majorHAnsi"/>
                <w:b/>
                <w:sz w:val="18"/>
                <w:szCs w:val="18"/>
              </w:rPr>
            </w:pPr>
            <w:r w:rsidRPr="00D54A65">
              <w:rPr>
                <w:rFonts w:asciiTheme="majorHAnsi" w:hAnsiTheme="majorHAnsi"/>
                <w:b/>
                <w:sz w:val="18"/>
                <w:szCs w:val="18"/>
              </w:rPr>
              <w:t>31-7-2015</w:t>
            </w:r>
          </w:p>
          <w:p w:rsidR="00234050" w:rsidRDefault="00234050" w:rsidP="00234050">
            <w:pPr>
              <w:jc w:val="both"/>
            </w:pPr>
          </w:p>
        </w:tc>
        <w:tc>
          <w:tcPr>
            <w:tcW w:w="6597" w:type="dxa"/>
            <w:tcBorders>
              <w:top w:val="single" w:sz="4" w:space="0" w:color="auto"/>
              <w:left w:val="single" w:sz="4" w:space="0" w:color="auto"/>
              <w:bottom w:val="single" w:sz="4" w:space="0" w:color="auto"/>
            </w:tcBorders>
          </w:tcPr>
          <w:p w:rsidR="00DF1B28" w:rsidRPr="008E4891" w:rsidRDefault="00DF1B28">
            <w:pPr>
              <w:rPr>
                <w:rFonts w:asciiTheme="majorHAnsi" w:hAnsiTheme="majorHAnsi"/>
                <w:b/>
              </w:rPr>
            </w:pPr>
            <w:r w:rsidRPr="008E4891">
              <w:rPr>
                <w:rFonts w:asciiTheme="majorHAnsi" w:hAnsiTheme="majorHAnsi"/>
                <w:b/>
              </w:rPr>
              <w:t>ABSTRACT</w:t>
            </w:r>
          </w:p>
          <w:p w:rsidR="00F25DFB" w:rsidRPr="008E4891" w:rsidRDefault="00F25DFB" w:rsidP="00D54A65">
            <w:pPr>
              <w:pBdr>
                <w:left w:val="single" w:sz="4" w:space="4" w:color="auto"/>
              </w:pBdr>
              <w:autoSpaceDE w:val="0"/>
              <w:autoSpaceDN w:val="0"/>
              <w:adjustRightInd w:val="0"/>
              <w:spacing w:line="276" w:lineRule="auto"/>
              <w:jc w:val="both"/>
              <w:rPr>
                <w:rFonts w:asciiTheme="majorHAnsi" w:hAnsiTheme="majorHAnsi"/>
                <w:color w:val="000000"/>
                <w:lang w:eastAsia="fr-FR"/>
              </w:rPr>
            </w:pPr>
            <w:r w:rsidRPr="008E4891">
              <w:rPr>
                <w:rFonts w:asciiTheme="majorHAnsi" w:hAnsiTheme="majorHAnsi"/>
                <w:color w:val="000000"/>
                <w:lang w:eastAsia="fr-FR"/>
              </w:rPr>
              <w:t xml:space="preserve">In this study, the qualitative and quantitative profiles of the hexane and dichloromethane (DCM) extracts from the leaves and roots of </w:t>
            </w:r>
            <w:r w:rsidRPr="008E4891">
              <w:rPr>
                <w:rFonts w:asciiTheme="majorHAnsi" w:hAnsiTheme="majorHAnsi"/>
                <w:i/>
                <w:iCs/>
                <w:color w:val="000000"/>
                <w:lang w:eastAsia="fr-FR"/>
              </w:rPr>
              <w:t>Acanthospermum hispidum</w:t>
            </w:r>
            <w:r w:rsidRPr="008E4891">
              <w:rPr>
                <w:rFonts w:asciiTheme="majorHAnsi" w:hAnsiTheme="majorHAnsi"/>
                <w:iCs/>
                <w:color w:val="000000"/>
                <w:lang w:eastAsia="fr-FR"/>
              </w:rPr>
              <w:t xml:space="preserve"> DC were determined</w:t>
            </w:r>
            <w:r w:rsidRPr="008E4891">
              <w:rPr>
                <w:rFonts w:asciiTheme="majorHAnsi" w:hAnsiTheme="majorHAnsi"/>
                <w:color w:val="000000"/>
                <w:lang w:eastAsia="fr-FR"/>
              </w:rPr>
              <w:t xml:space="preserve"> by GC-MS. The individual constituents of the extracts were identified by matching their data with those of similar compounds stored in the NIST </w:t>
            </w:r>
            <w:r w:rsidRPr="008E4891">
              <w:rPr>
                <w:rFonts w:asciiTheme="majorHAnsi" w:hAnsiTheme="majorHAnsi"/>
                <w:lang w:val="en-IN"/>
              </w:rPr>
              <w:t>05L Library</w:t>
            </w:r>
            <w:r w:rsidRPr="008E4891">
              <w:rPr>
                <w:rFonts w:asciiTheme="majorHAnsi" w:hAnsiTheme="majorHAnsi"/>
                <w:color w:val="000000"/>
                <w:lang w:eastAsia="fr-FR"/>
              </w:rPr>
              <w:t xml:space="preserve">. AMDIS analyses of the Total Ion Chromatograms lead to the identification of 22 and 11 compounds from the leaves and roots, respectively. The hexane and DCM leaf extracts consisted of alcohols (60.26%), hydrocarbons (9.71%), fatty acid esters (3.43%), one ketone (5.82%), and one ether (2.36%); and alcohols (73.79%), one ketone (2.14%), and one aldehyde (5.81%), respectively. The most abundant compounds in the hexane and DCM leaf extracts were (-)-spathulenol (23.22%) and </w:t>
            </w:r>
            <w:r w:rsidRPr="008E4891">
              <w:rPr>
                <w:rFonts w:asciiTheme="majorHAnsi" w:eastAsia="Times New Roman" w:hAnsiTheme="majorHAnsi"/>
                <w:color w:val="000000"/>
                <w:lang w:val="en-IN" w:eastAsia="en-IN"/>
              </w:rPr>
              <w:t xml:space="preserve">3,7,11,15-Tetramethyl-2-hexadecen-1-ol (73.36%), respectively. Likewise, the </w:t>
            </w:r>
            <w:r w:rsidRPr="008E4891">
              <w:rPr>
                <w:rFonts w:asciiTheme="majorHAnsi" w:hAnsiTheme="majorHAnsi"/>
                <w:color w:val="000000"/>
                <w:lang w:eastAsia="fr-FR"/>
              </w:rPr>
              <w:t xml:space="preserve">hexane and DCM root extracts consisted of hydrocarbons (17.47%), fatty acid esters (8.48%), and one ketone (4.81%); and fatty acid esters (49.31%) and alcohols (34.53%), respectively. Major compounds in the root hexane and DCM extracts were isopropylmyristate (7.18%) and </w:t>
            </w:r>
            <w:r w:rsidRPr="008E4891">
              <w:rPr>
                <w:rFonts w:asciiTheme="majorHAnsi" w:eastAsia="Times New Roman" w:hAnsiTheme="majorHAnsi"/>
                <w:color w:val="000000"/>
                <w:lang w:val="en-IN" w:eastAsia="en-IN"/>
              </w:rPr>
              <w:t xml:space="preserve">isopropyltetradecanoate (45.24%), respectively. The leaf extracts were subsequently evaluated for their antibacterial activity using a 96-well microdilution broth assay. They exhibited moderate activity against </w:t>
            </w:r>
            <w:r w:rsidRPr="008E4891">
              <w:rPr>
                <w:rFonts w:asciiTheme="majorHAnsi" w:hAnsiTheme="majorHAnsi"/>
                <w:i/>
              </w:rPr>
              <w:t>Staphylococcus</w:t>
            </w:r>
            <w:r w:rsidRPr="008E4891">
              <w:rPr>
                <w:rFonts w:asciiTheme="majorHAnsi" w:eastAsia="Times New Roman" w:hAnsiTheme="majorHAnsi"/>
                <w:i/>
                <w:color w:val="000000"/>
                <w:lang w:val="en-IN" w:eastAsia="en-IN"/>
              </w:rPr>
              <w:t xml:space="preserve"> aureus</w:t>
            </w:r>
            <w:r w:rsidRPr="008E4891">
              <w:rPr>
                <w:rFonts w:asciiTheme="majorHAnsi" w:eastAsia="Times New Roman" w:hAnsiTheme="majorHAnsi"/>
                <w:color w:val="000000"/>
                <w:lang w:val="en-IN" w:eastAsia="en-IN"/>
              </w:rPr>
              <w:t xml:space="preserve"> but were found inactive against </w:t>
            </w:r>
            <w:r w:rsidRPr="008E4891">
              <w:rPr>
                <w:rFonts w:asciiTheme="majorHAnsi" w:hAnsiTheme="majorHAnsi"/>
                <w:i/>
              </w:rPr>
              <w:t>Escherichia</w:t>
            </w:r>
            <w:r w:rsidRPr="008E4891">
              <w:rPr>
                <w:rFonts w:asciiTheme="majorHAnsi" w:eastAsia="Times New Roman" w:hAnsiTheme="majorHAnsi"/>
                <w:i/>
                <w:color w:val="000000"/>
                <w:lang w:val="en-IN" w:eastAsia="en-IN"/>
              </w:rPr>
              <w:t xml:space="preserve"> coli.</w:t>
            </w:r>
          </w:p>
          <w:p w:rsidR="00F25DFB" w:rsidRPr="008E4891" w:rsidRDefault="008E4891" w:rsidP="00D54A65">
            <w:pPr>
              <w:pBdr>
                <w:left w:val="single" w:sz="4" w:space="4" w:color="auto"/>
              </w:pBdr>
              <w:tabs>
                <w:tab w:val="left" w:pos="1230"/>
              </w:tabs>
              <w:autoSpaceDE w:val="0"/>
              <w:autoSpaceDN w:val="0"/>
              <w:adjustRightInd w:val="0"/>
              <w:spacing w:line="276" w:lineRule="auto"/>
              <w:jc w:val="both"/>
              <w:rPr>
                <w:rFonts w:asciiTheme="majorHAnsi" w:hAnsiTheme="majorHAnsi"/>
                <w:color w:val="000000"/>
                <w:lang w:eastAsia="fr-FR"/>
              </w:rPr>
            </w:pPr>
            <w:r>
              <w:rPr>
                <w:rFonts w:asciiTheme="majorHAnsi" w:hAnsiTheme="majorHAnsi"/>
                <w:color w:val="000000"/>
                <w:lang w:eastAsia="fr-FR"/>
              </w:rPr>
              <w:tab/>
            </w:r>
          </w:p>
          <w:p w:rsidR="00B417CD" w:rsidRDefault="00F25DFB" w:rsidP="00D54A65">
            <w:pPr>
              <w:pBdr>
                <w:left w:val="single" w:sz="4" w:space="4" w:color="auto"/>
              </w:pBdr>
              <w:spacing w:line="276" w:lineRule="auto"/>
              <w:jc w:val="both"/>
              <w:rPr>
                <w:rFonts w:ascii="Times New Roman" w:hAnsi="Times New Roman"/>
              </w:rPr>
            </w:pPr>
            <w:r w:rsidRPr="008E4891">
              <w:rPr>
                <w:rStyle w:val="Strong"/>
                <w:rFonts w:asciiTheme="majorHAnsi" w:hAnsiTheme="majorHAnsi"/>
              </w:rPr>
              <w:t>Keywords:</w:t>
            </w:r>
            <w:r w:rsidRPr="008E4891">
              <w:rPr>
                <w:rFonts w:asciiTheme="majorHAnsi" w:hAnsiTheme="majorHAnsi"/>
              </w:rPr>
              <w:t xml:space="preserve"> </w:t>
            </w:r>
            <w:r w:rsidRPr="008E4891">
              <w:rPr>
                <w:rFonts w:asciiTheme="majorHAnsi" w:hAnsiTheme="majorHAnsi"/>
                <w:i/>
              </w:rPr>
              <w:t>Acanthospermum</w:t>
            </w:r>
            <w:r w:rsidRPr="008E4891">
              <w:rPr>
                <w:rFonts w:asciiTheme="majorHAnsi" w:hAnsiTheme="majorHAnsi"/>
              </w:rPr>
              <w:t>, Antibacterial, Chromatography, GC-MS</w:t>
            </w:r>
            <w:r w:rsidRPr="008E4891">
              <w:rPr>
                <w:rFonts w:ascii="Times New Roman" w:hAnsi="Times New Roman"/>
              </w:rPr>
              <w:t>.</w:t>
            </w:r>
          </w:p>
          <w:p w:rsidR="0024169B" w:rsidRPr="00DF1B28" w:rsidRDefault="0024169B" w:rsidP="00D54A65">
            <w:pPr>
              <w:pBdr>
                <w:left w:val="single" w:sz="4" w:space="4" w:color="auto"/>
              </w:pBdr>
              <w:spacing w:line="276" w:lineRule="auto"/>
              <w:jc w:val="right"/>
              <w:rPr>
                <w:rFonts w:asciiTheme="majorHAnsi" w:hAnsiTheme="majorHAnsi"/>
                <w:b/>
              </w:rPr>
            </w:pPr>
            <w:r>
              <w:rPr>
                <w:rFonts w:asciiTheme="majorHAnsi" w:hAnsiTheme="majorHAnsi"/>
                <w:b/>
              </w:rPr>
              <w:t>©KY PUBLICATIONS</w:t>
            </w:r>
          </w:p>
        </w:tc>
      </w:tr>
    </w:tbl>
    <w:p w:rsidR="00BA37A2" w:rsidRPr="00BA37A2" w:rsidRDefault="00BA37A2" w:rsidP="00BA37A2">
      <w:pPr>
        <w:spacing w:after="0"/>
        <w:jc w:val="both"/>
        <w:rPr>
          <w:rFonts w:asciiTheme="majorHAnsi" w:hAnsiTheme="majorHAnsi" w:cstheme="minorHAnsi"/>
          <w:b/>
        </w:rPr>
      </w:pPr>
      <w:r w:rsidRPr="00BA37A2">
        <w:rPr>
          <w:rFonts w:asciiTheme="majorHAnsi" w:hAnsiTheme="majorHAnsi" w:cstheme="minorHAnsi"/>
          <w:b/>
        </w:rPr>
        <w:t>INTRODUCTION</w:t>
      </w:r>
    </w:p>
    <w:p w:rsidR="00BA37A2" w:rsidRPr="00BA37A2" w:rsidRDefault="00BA37A2" w:rsidP="00BA37A2">
      <w:pPr>
        <w:autoSpaceDE w:val="0"/>
        <w:autoSpaceDN w:val="0"/>
        <w:adjustRightInd w:val="0"/>
        <w:spacing w:after="0"/>
        <w:jc w:val="both"/>
        <w:rPr>
          <w:rFonts w:asciiTheme="majorHAnsi" w:hAnsiTheme="majorHAnsi" w:cstheme="minorHAnsi"/>
          <w:lang w:eastAsia="fr-FR"/>
        </w:rPr>
      </w:pPr>
      <w:r>
        <w:rPr>
          <w:rFonts w:asciiTheme="majorHAnsi" w:hAnsiTheme="majorHAnsi" w:cstheme="minorHAnsi"/>
        </w:rPr>
        <w:tab/>
      </w:r>
      <w:r w:rsidRPr="00BA37A2">
        <w:rPr>
          <w:rFonts w:asciiTheme="majorHAnsi" w:hAnsiTheme="majorHAnsi" w:cstheme="minorHAnsi"/>
        </w:rPr>
        <w:t xml:space="preserve">Over the past few decades, great attention has been focused on plants natural products for their potential as active principles in the management and treatment of diseases. </w:t>
      </w:r>
      <w:r w:rsidRPr="00BA37A2">
        <w:rPr>
          <w:rFonts w:asciiTheme="majorHAnsi" w:hAnsiTheme="majorHAnsi" w:cstheme="minorHAnsi"/>
          <w:lang w:eastAsia="fr-FR"/>
        </w:rPr>
        <w:t xml:space="preserve">Knowledge </w:t>
      </w:r>
      <w:r w:rsidRPr="00BA37A2">
        <w:rPr>
          <w:rFonts w:asciiTheme="majorHAnsi" w:hAnsiTheme="majorHAnsi" w:cstheme="minorHAnsi"/>
          <w:lang w:eastAsia="fr-FR"/>
        </w:rPr>
        <w:lastRenderedPageBreak/>
        <w:t xml:space="preserve">of the chemical constituents of plants is desirable not only for the discovery of therapeutic agents, but also because they can serve as templates for the synthesis of complex chemical substances and for discovering the actual significance of folkloric remedies (Prabhu et al., 2013).  </w:t>
      </w:r>
    </w:p>
    <w:p w:rsidR="00BA37A2" w:rsidRPr="00BA37A2" w:rsidRDefault="00AE279F" w:rsidP="00BA37A2">
      <w:pPr>
        <w:autoSpaceDE w:val="0"/>
        <w:autoSpaceDN w:val="0"/>
        <w:adjustRightInd w:val="0"/>
        <w:spacing w:after="0"/>
        <w:jc w:val="both"/>
        <w:rPr>
          <w:rFonts w:asciiTheme="majorHAnsi" w:hAnsiTheme="majorHAnsi" w:cstheme="minorHAnsi"/>
          <w:lang w:eastAsia="fr-FR"/>
        </w:rPr>
      </w:pPr>
      <w:r>
        <w:rPr>
          <w:rFonts w:asciiTheme="majorHAnsi" w:hAnsiTheme="majorHAnsi" w:cstheme="minorHAnsi"/>
          <w:lang w:eastAsia="fr-FR"/>
        </w:rPr>
        <w:tab/>
      </w:r>
      <w:r w:rsidR="00BA37A2" w:rsidRPr="00BA37A2">
        <w:rPr>
          <w:rFonts w:asciiTheme="majorHAnsi" w:hAnsiTheme="majorHAnsi" w:cstheme="minorHAnsi"/>
          <w:lang w:eastAsia="fr-FR"/>
        </w:rPr>
        <w:t xml:space="preserve">Gas chromatography, coupled with Mass spectrometry (GC-MS) constitutes a simple, direct, reliable, and a valuable analytical technique that has been increasingly applied for the detection and analysis of various samples such as non polar components and volatile essential oil, fatty acids and lipids. For example, through extensive GC-MS investigations, traditional medicines and medicinal plants have been found to possess a high number of phytochemicals that display various and sometimes overlapping biological activities. In Natural Products Chemistry, ‘plant’ includes trees, shrubs, weeds, bushes, grasses, etc., as well as what one normally associates with the term plant; and all parts of a plant can be explored for their phytochemistry and bioactivity potentials (Thomas, 2007).   </w:t>
      </w:r>
    </w:p>
    <w:p w:rsidR="00BA37A2" w:rsidRPr="00BA37A2" w:rsidRDefault="00AE279F" w:rsidP="00BA37A2">
      <w:pPr>
        <w:spacing w:after="0"/>
        <w:jc w:val="both"/>
        <w:rPr>
          <w:rFonts w:asciiTheme="majorHAnsi" w:hAnsiTheme="majorHAnsi" w:cstheme="minorHAnsi"/>
        </w:rPr>
      </w:pPr>
      <w:r>
        <w:rPr>
          <w:rFonts w:asciiTheme="majorHAnsi" w:hAnsiTheme="majorHAnsi" w:cstheme="minorHAnsi"/>
        </w:rPr>
        <w:tab/>
      </w:r>
      <w:r w:rsidR="00BA37A2" w:rsidRPr="00BA37A2">
        <w:rPr>
          <w:rFonts w:asciiTheme="majorHAnsi" w:hAnsiTheme="majorHAnsi" w:cstheme="minorHAnsi"/>
        </w:rPr>
        <w:t xml:space="preserve">Thus, </w:t>
      </w:r>
      <w:r w:rsidR="00BA37A2" w:rsidRPr="00BA37A2">
        <w:rPr>
          <w:rFonts w:asciiTheme="majorHAnsi" w:hAnsiTheme="majorHAnsi" w:cstheme="minorHAnsi"/>
          <w:lang w:eastAsia="fr-FR"/>
        </w:rPr>
        <w:t xml:space="preserve">we hypothesized that the chemical and biological investigations of </w:t>
      </w:r>
      <w:r w:rsidR="00BA37A2" w:rsidRPr="00BA37A2">
        <w:rPr>
          <w:rFonts w:asciiTheme="majorHAnsi" w:hAnsiTheme="majorHAnsi" w:cstheme="minorHAnsi"/>
        </w:rPr>
        <w:t xml:space="preserve">invasive plants and weeds’ </w:t>
      </w:r>
      <w:r w:rsidR="00BA37A2" w:rsidRPr="00BA37A2">
        <w:rPr>
          <w:rFonts w:asciiTheme="majorHAnsi" w:hAnsiTheme="majorHAnsi" w:cstheme="minorHAnsi"/>
          <w:lang w:eastAsia="fr-FR"/>
        </w:rPr>
        <w:t>extracts, for their antimicrobial activities might be a potential source of pharmacologically important compounds</w:t>
      </w:r>
      <w:r w:rsidR="00BA37A2" w:rsidRPr="00BA37A2">
        <w:rPr>
          <w:rFonts w:asciiTheme="majorHAnsi" w:hAnsiTheme="majorHAnsi" w:cstheme="minorHAnsi"/>
        </w:rPr>
        <w:t xml:space="preserve">. Consequently, instead of a blind screening of many plant species for antimicrobial activity, we will investigate whether invasive and weedy species may be used as a source of useful extracts. </w:t>
      </w:r>
    </w:p>
    <w:p w:rsidR="00BA37A2" w:rsidRPr="00BA37A2" w:rsidRDefault="00AE279F" w:rsidP="00BA37A2">
      <w:pPr>
        <w:spacing w:after="0"/>
        <w:jc w:val="both"/>
        <w:rPr>
          <w:rFonts w:asciiTheme="majorHAnsi" w:hAnsiTheme="majorHAnsi" w:cstheme="minorHAnsi"/>
          <w:lang w:eastAsia="fr-FR"/>
        </w:rPr>
      </w:pPr>
      <w:r>
        <w:rPr>
          <w:rFonts w:asciiTheme="majorHAnsi" w:hAnsiTheme="majorHAnsi" w:cstheme="minorHAnsi"/>
          <w:lang w:eastAsia="fr-FR"/>
        </w:rPr>
        <w:tab/>
      </w:r>
      <w:r w:rsidR="00BA37A2" w:rsidRPr="00BA37A2">
        <w:rPr>
          <w:rFonts w:asciiTheme="majorHAnsi" w:hAnsiTheme="majorHAnsi" w:cstheme="minorHAnsi"/>
          <w:lang w:eastAsia="fr-FR"/>
        </w:rPr>
        <w:t xml:space="preserve">The genus </w:t>
      </w:r>
      <w:r w:rsidR="00BA37A2" w:rsidRPr="00BA37A2">
        <w:rPr>
          <w:rFonts w:asciiTheme="majorHAnsi" w:hAnsiTheme="majorHAnsi" w:cstheme="minorHAnsi"/>
          <w:i/>
          <w:iCs/>
          <w:lang w:eastAsia="fr-FR"/>
        </w:rPr>
        <w:t>Acanthospermum</w:t>
      </w:r>
      <w:r w:rsidR="00BA37A2" w:rsidRPr="00BA37A2">
        <w:rPr>
          <w:rFonts w:asciiTheme="majorHAnsi" w:hAnsiTheme="majorHAnsi" w:cstheme="minorHAnsi"/>
          <w:lang w:eastAsia="fr-FR"/>
        </w:rPr>
        <w:t xml:space="preserve"> (</w:t>
      </w:r>
      <w:r w:rsidR="00BA37A2" w:rsidRPr="00BA37A2">
        <w:rPr>
          <w:rFonts w:asciiTheme="majorHAnsi" w:hAnsiTheme="majorHAnsi" w:cstheme="minorHAnsi"/>
          <w:iCs/>
          <w:lang w:eastAsia="fr-FR"/>
        </w:rPr>
        <w:t>Asteraceae</w:t>
      </w:r>
      <w:r w:rsidR="00BA37A2" w:rsidRPr="00BA37A2">
        <w:rPr>
          <w:rFonts w:asciiTheme="majorHAnsi" w:hAnsiTheme="majorHAnsi" w:cstheme="minorHAnsi"/>
          <w:lang w:eastAsia="fr-FR"/>
        </w:rPr>
        <w:t xml:space="preserve">) comprises annual herbaceous plants that are either erect or prostrate. The leaves are simple, opposite, with serrate or entire margins, and the inﬂ orescence is axial or terminal, with yellow ﬂowers. The fruit is an achene, oblong, with rigid and persistent hairs (Araújo et al., 2008).  </w:t>
      </w:r>
    </w:p>
    <w:p w:rsidR="00BA37A2" w:rsidRPr="00BA37A2" w:rsidRDefault="00AE279F" w:rsidP="00BA37A2">
      <w:pPr>
        <w:spacing w:after="0"/>
        <w:jc w:val="both"/>
        <w:rPr>
          <w:rFonts w:asciiTheme="majorHAnsi" w:hAnsiTheme="majorHAnsi" w:cstheme="minorHAnsi"/>
          <w:lang w:eastAsia="fr-FR"/>
        </w:rPr>
      </w:pPr>
      <w:r>
        <w:rPr>
          <w:rFonts w:asciiTheme="majorHAnsi" w:hAnsiTheme="majorHAnsi" w:cstheme="minorHAnsi"/>
          <w:i/>
          <w:iCs/>
          <w:lang w:eastAsia="fr-FR"/>
        </w:rPr>
        <w:tab/>
      </w:r>
      <w:r w:rsidR="00BA37A2" w:rsidRPr="00BA37A2">
        <w:rPr>
          <w:rFonts w:asciiTheme="majorHAnsi" w:hAnsiTheme="majorHAnsi" w:cstheme="minorHAnsi"/>
          <w:i/>
          <w:iCs/>
          <w:lang w:eastAsia="fr-FR"/>
        </w:rPr>
        <w:t>Acanthospermum hispidum</w:t>
      </w:r>
      <w:r w:rsidR="00BA37A2" w:rsidRPr="00BA37A2">
        <w:rPr>
          <w:rFonts w:asciiTheme="majorHAnsi" w:hAnsiTheme="majorHAnsi" w:cstheme="minorHAnsi"/>
          <w:lang w:eastAsia="fr-FR"/>
        </w:rPr>
        <w:t xml:space="preserve"> DC, also called Bristly Starbur or Goathead (English), Herbe tricorne (French), Carapichno (Spanish), is an upright annual plant with dichotomous (Y-shaped) branching. The Y-shaped form of branching gives the plant one of its common names, Slingshot Weed. The scientific name of the genus, </w:t>
      </w:r>
      <w:r w:rsidR="00BA37A2" w:rsidRPr="00BA37A2">
        <w:rPr>
          <w:rFonts w:asciiTheme="majorHAnsi" w:hAnsiTheme="majorHAnsi" w:cstheme="minorHAnsi"/>
          <w:i/>
          <w:iCs/>
          <w:lang w:eastAsia="fr-FR"/>
        </w:rPr>
        <w:t>Acanthospermum</w:t>
      </w:r>
      <w:r w:rsidR="00BA37A2" w:rsidRPr="00BA37A2">
        <w:rPr>
          <w:rFonts w:asciiTheme="majorHAnsi" w:hAnsiTheme="majorHAnsi" w:cstheme="minorHAnsi"/>
          <w:lang w:eastAsia="fr-FR"/>
        </w:rPr>
        <w:t xml:space="preserve">, is from the Greek words </w:t>
      </w:r>
      <w:r w:rsidR="00BA37A2" w:rsidRPr="00BA37A2">
        <w:rPr>
          <w:rFonts w:asciiTheme="majorHAnsi" w:hAnsiTheme="majorHAnsi" w:cstheme="minorHAnsi"/>
          <w:i/>
          <w:iCs/>
          <w:lang w:eastAsia="fr-FR"/>
        </w:rPr>
        <w:t>acantha</w:t>
      </w:r>
      <w:r w:rsidR="00BA37A2" w:rsidRPr="00BA37A2">
        <w:rPr>
          <w:rFonts w:asciiTheme="majorHAnsi" w:hAnsiTheme="majorHAnsi" w:cstheme="minorHAnsi"/>
          <w:lang w:eastAsia="fr-FR"/>
        </w:rPr>
        <w:t xml:space="preserve"> (thorn) and </w:t>
      </w:r>
      <w:r w:rsidR="00BA37A2" w:rsidRPr="00BA37A2">
        <w:rPr>
          <w:rFonts w:asciiTheme="majorHAnsi" w:hAnsiTheme="majorHAnsi" w:cstheme="minorHAnsi"/>
          <w:i/>
          <w:iCs/>
          <w:lang w:eastAsia="fr-FR"/>
        </w:rPr>
        <w:t>sperma</w:t>
      </w:r>
      <w:r w:rsidR="00BA37A2" w:rsidRPr="00BA37A2">
        <w:rPr>
          <w:rFonts w:asciiTheme="majorHAnsi" w:hAnsiTheme="majorHAnsi" w:cstheme="minorHAnsi"/>
          <w:lang w:eastAsia="fr-FR"/>
        </w:rPr>
        <w:t xml:space="preserve"> (seed) and refers to the prickly fruit. </w:t>
      </w:r>
      <w:r w:rsidR="00BA37A2" w:rsidRPr="00BA37A2">
        <w:rPr>
          <w:rFonts w:asciiTheme="majorHAnsi" w:hAnsiTheme="majorHAnsi" w:cstheme="minorHAnsi"/>
          <w:i/>
          <w:iCs/>
          <w:lang w:eastAsia="fr-FR"/>
        </w:rPr>
        <w:t>Hispidum</w:t>
      </w:r>
      <w:r w:rsidR="00BA37A2" w:rsidRPr="00BA37A2">
        <w:rPr>
          <w:rFonts w:asciiTheme="majorHAnsi" w:hAnsiTheme="majorHAnsi" w:cstheme="minorHAnsi"/>
          <w:lang w:eastAsia="fr-FR"/>
        </w:rPr>
        <w:t xml:space="preserve"> is Latin, and means rough, shaggy, prickly or bristly. The stem is shaggy, prickly or bristly and is densely covered with hairs. Some leaves can be up to 11.5 cm long. The margins of the leaves can have irregular teeth or they may be entire and smooth. The flowers are typical of the Aster or Daisy Family. Each head has 5-9 ray flowers. The petals (corollas) of the ray flowers are pale yellow and are about 1.5 mm long. The fruits are flattened, triangular in shape, covered with stiff and hooked hairs; and have either a straight or curved pair of spines at the top (Araújo et al., 2008; Adepiti et al., 2014). </w:t>
      </w:r>
    </w:p>
    <w:p w:rsidR="00BA37A2" w:rsidRPr="00BA37A2" w:rsidRDefault="00AE279F" w:rsidP="00BA37A2">
      <w:pPr>
        <w:autoSpaceDE w:val="0"/>
        <w:autoSpaceDN w:val="0"/>
        <w:adjustRightInd w:val="0"/>
        <w:spacing w:after="0"/>
        <w:jc w:val="both"/>
        <w:rPr>
          <w:rFonts w:asciiTheme="majorHAnsi" w:hAnsiTheme="majorHAnsi" w:cstheme="minorHAnsi"/>
        </w:rPr>
      </w:pPr>
      <w:r>
        <w:rPr>
          <w:rFonts w:asciiTheme="majorHAnsi" w:hAnsiTheme="majorHAnsi" w:cstheme="minorHAnsi"/>
          <w:lang w:eastAsia="fr-FR"/>
        </w:rPr>
        <w:tab/>
      </w:r>
      <w:r w:rsidR="00BA37A2" w:rsidRPr="00BA37A2">
        <w:rPr>
          <w:rFonts w:asciiTheme="majorHAnsi" w:hAnsiTheme="majorHAnsi" w:cstheme="minorHAnsi"/>
          <w:lang w:eastAsia="fr-FR"/>
        </w:rPr>
        <w:t xml:space="preserve">Although </w:t>
      </w:r>
      <w:r w:rsidR="00BA37A2" w:rsidRPr="00BA37A2">
        <w:rPr>
          <w:rFonts w:asciiTheme="majorHAnsi" w:hAnsiTheme="majorHAnsi" w:cstheme="minorHAnsi"/>
          <w:i/>
          <w:iCs/>
          <w:lang w:eastAsia="fr-FR"/>
        </w:rPr>
        <w:t xml:space="preserve">A. hispidum </w:t>
      </w:r>
      <w:r w:rsidR="00BA37A2" w:rsidRPr="00BA37A2">
        <w:rPr>
          <w:rFonts w:asciiTheme="majorHAnsi" w:hAnsiTheme="majorHAnsi" w:cstheme="minorHAnsi"/>
          <w:lang w:eastAsia="fr-FR"/>
        </w:rPr>
        <w:t xml:space="preserve">has long been principally considered an invasive weed of agricultural plantations, it has recently become sought after as raw material to manufacture syrup produced by public health services in a number of Brazilian municipalities to treat asthma. As a consequence, a high demand for this plant in Brazil has led to its cultivation as it occurs spontaneously only during the rainy season. Popularly known as “Espinho-de-cigano” (“Gypsy-Thorn”), </w:t>
      </w:r>
      <w:r w:rsidR="00BA37A2" w:rsidRPr="00BA37A2">
        <w:rPr>
          <w:rFonts w:asciiTheme="majorHAnsi" w:hAnsiTheme="majorHAnsi" w:cstheme="minorHAnsi"/>
          <w:i/>
          <w:iCs/>
          <w:lang w:eastAsia="fr-FR"/>
        </w:rPr>
        <w:t>A. hispidum</w:t>
      </w:r>
      <w:r w:rsidR="00BA37A2" w:rsidRPr="00BA37A2">
        <w:rPr>
          <w:rFonts w:asciiTheme="majorHAnsi" w:hAnsiTheme="majorHAnsi" w:cstheme="minorHAnsi"/>
          <w:lang w:eastAsia="fr-FR"/>
        </w:rPr>
        <w:t>, has been traditionally used in northeastern Brazil for treating bronchitis, dysentery, fevers and as expectorant, as vermifuge and against intestinal pains (Araújo et al., 2008). It is also used elsewhere in the treatment of yellow fever, malaria, stomach disorder. Other medicinal properties include the following: antichromonal (Adepiti et al., 2014), antiplasmodial (</w:t>
      </w:r>
      <w:r w:rsidR="00BA37A2" w:rsidRPr="00BA37A2">
        <w:rPr>
          <w:rFonts w:asciiTheme="majorHAnsi" w:hAnsiTheme="majorHAnsi" w:cstheme="minorHAnsi"/>
          <w:lang w:val="en-IN"/>
        </w:rPr>
        <w:t xml:space="preserve">Chakraborty et al., 2012; </w:t>
      </w:r>
      <w:r w:rsidR="00BA37A2" w:rsidRPr="00BA37A2">
        <w:rPr>
          <w:rFonts w:asciiTheme="majorHAnsi" w:hAnsiTheme="majorHAnsi" w:cstheme="minorHAnsi"/>
          <w:lang w:eastAsia="fr-FR"/>
        </w:rPr>
        <w:t xml:space="preserve">Koussounda et al., 2013), antibacterial, antiviral, </w:t>
      </w:r>
      <w:r w:rsidR="00BA37A2" w:rsidRPr="00BA37A2">
        <w:rPr>
          <w:rFonts w:asciiTheme="majorHAnsi" w:hAnsiTheme="majorHAnsi" w:cstheme="minorHAnsi"/>
          <w:lang w:eastAsia="fr-FR"/>
        </w:rPr>
        <w:lastRenderedPageBreak/>
        <w:t xml:space="preserve">antifungal, anticancer, antidiarrhoeal, abortive, antifeedant, immunostimulant, antitrypanosomal, and antileishmanial (Araújo et al., 2008; </w:t>
      </w:r>
      <w:r w:rsidR="00BA37A2" w:rsidRPr="00BA37A2">
        <w:rPr>
          <w:rFonts w:asciiTheme="majorHAnsi" w:hAnsiTheme="majorHAnsi" w:cstheme="minorHAnsi"/>
          <w:lang w:val="en-IN" w:eastAsia="fr-FR"/>
        </w:rPr>
        <w:t xml:space="preserve">Adu et al., 2011; </w:t>
      </w:r>
      <w:r w:rsidR="00BA37A2" w:rsidRPr="00BA37A2">
        <w:rPr>
          <w:rFonts w:asciiTheme="majorHAnsi" w:hAnsiTheme="majorHAnsi" w:cstheme="minorHAnsi"/>
          <w:lang w:eastAsia="fr-FR"/>
        </w:rPr>
        <w:t xml:space="preserve">Faleye et al., 2012; </w:t>
      </w:r>
      <w:r w:rsidR="00BA37A2" w:rsidRPr="00BA37A2">
        <w:rPr>
          <w:rFonts w:asciiTheme="majorHAnsi" w:hAnsiTheme="majorHAnsi" w:cstheme="minorHAnsi"/>
          <w:lang w:val="en-IN"/>
        </w:rPr>
        <w:t xml:space="preserve">Chakraborty et al., 2012; </w:t>
      </w:r>
      <w:r w:rsidR="00BA37A2" w:rsidRPr="00BA37A2">
        <w:rPr>
          <w:rFonts w:asciiTheme="majorHAnsi" w:hAnsiTheme="majorHAnsi" w:cstheme="minorHAnsi"/>
          <w:lang w:eastAsia="fr-FR"/>
        </w:rPr>
        <w:t>Koussounda et al., 2013). In addition, p</w:t>
      </w:r>
      <w:r w:rsidR="00BA37A2" w:rsidRPr="00BA37A2">
        <w:rPr>
          <w:rFonts w:asciiTheme="majorHAnsi" w:hAnsiTheme="majorHAnsi" w:cstheme="minorHAnsi"/>
        </w:rPr>
        <w:t xml:space="preserve">lant parts of </w:t>
      </w:r>
      <w:r w:rsidR="00BA37A2" w:rsidRPr="00BA37A2">
        <w:rPr>
          <w:rFonts w:asciiTheme="majorHAnsi" w:hAnsiTheme="majorHAnsi" w:cstheme="minorHAnsi"/>
          <w:i/>
        </w:rPr>
        <w:t>A. hispidum</w:t>
      </w:r>
      <w:r w:rsidR="00BA37A2" w:rsidRPr="00BA37A2">
        <w:rPr>
          <w:rFonts w:asciiTheme="majorHAnsi" w:hAnsiTheme="majorHAnsi" w:cstheme="minorHAnsi"/>
        </w:rPr>
        <w:t xml:space="preserve"> DC from different places have proven to be sources of pharmacologically interesting natural products. For example, sesquiterpene lactones such as acanthospermal B, acanthospermal B epoxide, hispidunolide A and B; glycosides, flavonoids (</w:t>
      </w:r>
      <w:r w:rsidR="00BA37A2" w:rsidRPr="00BA37A2">
        <w:rPr>
          <w:rFonts w:asciiTheme="majorHAnsi" w:hAnsiTheme="majorHAnsi" w:cstheme="minorHAnsi"/>
          <w:lang w:eastAsia="fr-FR"/>
        </w:rPr>
        <w:t xml:space="preserve">Roy et al., 2010; Edewor and Olajire, 2011; </w:t>
      </w:r>
      <w:r w:rsidR="00BA37A2" w:rsidRPr="00BA37A2">
        <w:rPr>
          <w:rFonts w:asciiTheme="majorHAnsi" w:hAnsiTheme="majorHAnsi" w:cstheme="minorHAnsi"/>
          <w:lang w:val="en-IN"/>
        </w:rPr>
        <w:t>Chakraborty et al., 2012; Fale</w:t>
      </w:r>
      <w:r w:rsidR="00BA37A2" w:rsidRPr="00BA37A2">
        <w:rPr>
          <w:rFonts w:asciiTheme="majorHAnsi" w:hAnsiTheme="majorHAnsi" w:cstheme="minorHAnsi"/>
          <w:lang w:eastAsia="fr-FR"/>
        </w:rPr>
        <w:t>ye</w:t>
      </w:r>
      <w:r w:rsidR="00BA37A2" w:rsidRPr="00BA37A2">
        <w:rPr>
          <w:rFonts w:asciiTheme="majorHAnsi" w:hAnsiTheme="majorHAnsi" w:cstheme="minorHAnsi"/>
          <w:lang w:val="en-IN"/>
        </w:rPr>
        <w:t xml:space="preserve"> et a., 2012; </w:t>
      </w:r>
      <w:r w:rsidR="00BA37A2" w:rsidRPr="00BA37A2">
        <w:rPr>
          <w:rFonts w:asciiTheme="majorHAnsi" w:hAnsiTheme="majorHAnsi" w:cstheme="minorHAnsi"/>
        </w:rPr>
        <w:t xml:space="preserve">Adepiti et al., 2014), saponins, steroids, fatty acid esters, amino acids, </w:t>
      </w:r>
      <w:r w:rsidR="00BA37A2" w:rsidRPr="00BA37A2">
        <w:rPr>
          <w:rFonts w:asciiTheme="majorHAnsi" w:hAnsiTheme="majorHAnsi" w:cstheme="minorHAnsi"/>
          <w:lang w:eastAsia="fr-FR"/>
        </w:rPr>
        <w:t xml:space="preserve">alkaloids, tannins, </w:t>
      </w:r>
      <w:r w:rsidR="00BA37A2" w:rsidRPr="00BA37A2">
        <w:rPr>
          <w:rFonts w:asciiTheme="majorHAnsi" w:hAnsiTheme="majorHAnsi" w:cstheme="minorHAnsi"/>
        </w:rPr>
        <w:t xml:space="preserve">and polyphenols </w:t>
      </w:r>
      <w:r w:rsidR="00BA37A2" w:rsidRPr="00BA37A2">
        <w:rPr>
          <w:rFonts w:asciiTheme="majorHAnsi" w:hAnsiTheme="majorHAnsi" w:cstheme="minorHAnsi"/>
          <w:lang w:eastAsia="fr-FR"/>
        </w:rPr>
        <w:t>(Araújo et al., 2008; Roy et al., 2010; Faleye et al., 2012; Temidayo, 2013), fatty alcohols and hydrocarbons (</w:t>
      </w:r>
      <w:r w:rsidR="00BA37A2" w:rsidRPr="00BA37A2">
        <w:rPr>
          <w:rFonts w:asciiTheme="majorHAnsi" w:hAnsiTheme="majorHAnsi" w:cstheme="minorHAnsi"/>
          <w:lang w:val="en-IN"/>
        </w:rPr>
        <w:t>Chakraborty et al., 2012</w:t>
      </w:r>
      <w:r w:rsidR="00BA37A2" w:rsidRPr="00BA37A2">
        <w:rPr>
          <w:rFonts w:asciiTheme="majorHAnsi" w:hAnsiTheme="majorHAnsi" w:cstheme="minorHAnsi"/>
          <w:lang w:eastAsia="fr-FR"/>
        </w:rPr>
        <w:t xml:space="preserve">), minerals (K, Na, Ca, Mg, Mn, P, Fe, and Zn), and vitamins such as ascorbic acid, riboflavin, thiamin, and niacin (Faleye et al., 2012; Roy et al., 2010) have been reported to occur in this plant. In the Democratic Republic of Congo, </w:t>
      </w:r>
      <w:r w:rsidR="00BA37A2" w:rsidRPr="00BA37A2">
        <w:rPr>
          <w:rFonts w:asciiTheme="majorHAnsi" w:hAnsiTheme="majorHAnsi" w:cstheme="minorHAnsi"/>
          <w:i/>
          <w:iCs/>
          <w:lang w:eastAsia="fr-FR"/>
        </w:rPr>
        <w:t>A. hispidum</w:t>
      </w:r>
      <w:r w:rsidR="00BA37A2" w:rsidRPr="00BA37A2">
        <w:rPr>
          <w:rFonts w:asciiTheme="majorHAnsi" w:hAnsiTheme="majorHAnsi" w:cstheme="minorHAnsi"/>
          <w:lang w:eastAsia="fr-FR"/>
        </w:rPr>
        <w:t xml:space="preserve"> DC is used against a number of diseases, including microbial infections and snake bites. Thus, these previous reports constitute a clear indication the </w:t>
      </w:r>
      <w:r w:rsidR="00BA37A2" w:rsidRPr="00BA37A2">
        <w:rPr>
          <w:rFonts w:asciiTheme="majorHAnsi" w:hAnsiTheme="majorHAnsi" w:cstheme="minorHAnsi"/>
          <w:i/>
        </w:rPr>
        <w:t>A. hispidum</w:t>
      </w:r>
      <w:r w:rsidR="00BA37A2" w:rsidRPr="00BA37A2">
        <w:rPr>
          <w:rFonts w:asciiTheme="majorHAnsi" w:hAnsiTheme="majorHAnsi" w:cstheme="minorHAnsi"/>
        </w:rPr>
        <w:t xml:space="preserve"> DC</w:t>
      </w:r>
      <w:r w:rsidR="00BA37A2" w:rsidRPr="00BA37A2">
        <w:rPr>
          <w:rFonts w:asciiTheme="majorHAnsi" w:hAnsiTheme="majorHAnsi" w:cstheme="minorHAnsi"/>
          <w:lang w:eastAsia="fr-FR"/>
        </w:rPr>
        <w:t xml:space="preserve"> has a potential as source of interesting bioactive compounds. </w:t>
      </w:r>
    </w:p>
    <w:p w:rsidR="00BA37A2" w:rsidRPr="00BA37A2" w:rsidRDefault="00AE279F" w:rsidP="00BA37A2">
      <w:pPr>
        <w:spacing w:after="0"/>
        <w:jc w:val="both"/>
        <w:rPr>
          <w:rFonts w:asciiTheme="majorHAnsi" w:hAnsiTheme="majorHAnsi" w:cstheme="minorHAnsi"/>
          <w:lang w:eastAsia="fr-FR"/>
        </w:rPr>
      </w:pPr>
      <w:r>
        <w:rPr>
          <w:rFonts w:asciiTheme="majorHAnsi" w:hAnsiTheme="majorHAnsi" w:cstheme="minorHAnsi"/>
        </w:rPr>
        <w:tab/>
      </w:r>
      <w:r w:rsidR="00BA37A2" w:rsidRPr="00BA37A2">
        <w:rPr>
          <w:rFonts w:asciiTheme="majorHAnsi" w:hAnsiTheme="majorHAnsi" w:cstheme="minorHAnsi"/>
        </w:rPr>
        <w:t xml:space="preserve">However, it should be noted that no phytochemical work has been done on </w:t>
      </w:r>
      <w:r w:rsidR="00BA37A2" w:rsidRPr="00BA37A2">
        <w:rPr>
          <w:rFonts w:asciiTheme="majorHAnsi" w:hAnsiTheme="majorHAnsi" w:cstheme="minorHAnsi"/>
          <w:i/>
          <w:iCs/>
          <w:lang w:eastAsia="fr-FR"/>
        </w:rPr>
        <w:t>A. hispidum</w:t>
      </w:r>
      <w:r w:rsidR="00BA37A2" w:rsidRPr="00BA37A2">
        <w:rPr>
          <w:rFonts w:asciiTheme="majorHAnsi" w:hAnsiTheme="majorHAnsi" w:cstheme="minorHAnsi"/>
          <w:lang w:eastAsia="fr-FR"/>
        </w:rPr>
        <w:t xml:space="preserve"> DC plant material sampled in the DR Congo; hence the current investigation that has proposed to carry out a preliminary phytochemical study in order to provide a GC-MS profile of, and antibacterial study data on </w:t>
      </w:r>
      <w:r w:rsidR="00BA37A2" w:rsidRPr="00BA37A2">
        <w:rPr>
          <w:rFonts w:asciiTheme="majorHAnsi" w:hAnsiTheme="majorHAnsi" w:cstheme="minorHAnsi"/>
          <w:i/>
          <w:iCs/>
          <w:lang w:eastAsia="fr-FR"/>
        </w:rPr>
        <w:t>A. hispidum</w:t>
      </w:r>
      <w:r w:rsidR="00BA37A2" w:rsidRPr="00BA37A2">
        <w:rPr>
          <w:rFonts w:asciiTheme="majorHAnsi" w:hAnsiTheme="majorHAnsi" w:cstheme="minorHAnsi"/>
          <w:lang w:eastAsia="fr-FR"/>
        </w:rPr>
        <w:t xml:space="preserve"> DC. </w:t>
      </w:r>
    </w:p>
    <w:p w:rsidR="00BA37A2" w:rsidRPr="00AE279F" w:rsidRDefault="00BA37A2" w:rsidP="00BA37A2">
      <w:pPr>
        <w:spacing w:after="0"/>
        <w:jc w:val="both"/>
        <w:rPr>
          <w:rFonts w:asciiTheme="majorHAnsi" w:hAnsiTheme="majorHAnsi" w:cstheme="minorHAnsi"/>
          <w:b/>
        </w:rPr>
      </w:pPr>
      <w:r w:rsidRPr="00AE279F">
        <w:rPr>
          <w:rFonts w:asciiTheme="majorHAnsi" w:hAnsiTheme="majorHAnsi" w:cstheme="minorHAnsi"/>
          <w:b/>
        </w:rPr>
        <w:t>Materials and Methods</w:t>
      </w:r>
    </w:p>
    <w:p w:rsidR="00BA37A2" w:rsidRPr="00BA37A2" w:rsidRDefault="00BA37A2" w:rsidP="00BA37A2">
      <w:pPr>
        <w:spacing w:after="0"/>
        <w:jc w:val="both"/>
        <w:rPr>
          <w:rFonts w:asciiTheme="majorHAnsi" w:hAnsiTheme="majorHAnsi" w:cstheme="minorHAnsi"/>
          <w:iCs/>
          <w:lang w:eastAsia="fr-FR"/>
        </w:rPr>
      </w:pPr>
      <w:r w:rsidRPr="00BA37A2">
        <w:rPr>
          <w:rFonts w:asciiTheme="majorHAnsi" w:hAnsiTheme="majorHAnsi" w:cstheme="minorHAnsi"/>
          <w:b/>
          <w:bCs/>
          <w:iCs/>
          <w:lang w:eastAsia="fr-FR"/>
        </w:rPr>
        <w:t>Plant materials</w:t>
      </w:r>
    </w:p>
    <w:p w:rsidR="00BA37A2" w:rsidRPr="00BA37A2" w:rsidRDefault="00AE279F" w:rsidP="00BA37A2">
      <w:pPr>
        <w:spacing w:after="0"/>
        <w:jc w:val="both"/>
        <w:rPr>
          <w:rFonts w:asciiTheme="majorHAnsi" w:hAnsiTheme="majorHAnsi" w:cstheme="minorHAnsi"/>
          <w:lang w:val="en-IN" w:eastAsia="fr-FR"/>
        </w:rPr>
      </w:pPr>
      <w:r>
        <w:rPr>
          <w:rFonts w:asciiTheme="majorHAnsi" w:hAnsiTheme="majorHAnsi" w:cstheme="minorHAnsi"/>
          <w:lang w:eastAsia="fr-FR"/>
        </w:rPr>
        <w:tab/>
      </w:r>
      <w:r w:rsidR="00BA37A2" w:rsidRPr="00BA37A2">
        <w:rPr>
          <w:rFonts w:asciiTheme="majorHAnsi" w:hAnsiTheme="majorHAnsi" w:cstheme="minorHAnsi"/>
          <w:lang w:eastAsia="fr-FR"/>
        </w:rPr>
        <w:t xml:space="preserve">The leaves and roots of </w:t>
      </w:r>
      <w:r w:rsidR="00BA37A2" w:rsidRPr="00BA37A2">
        <w:rPr>
          <w:rFonts w:asciiTheme="majorHAnsi" w:hAnsiTheme="majorHAnsi" w:cstheme="minorHAnsi"/>
          <w:i/>
          <w:iCs/>
          <w:lang w:eastAsia="fr-FR"/>
        </w:rPr>
        <w:t>A. hispidum</w:t>
      </w:r>
      <w:r w:rsidR="00BA37A2" w:rsidRPr="00BA37A2">
        <w:rPr>
          <w:rFonts w:asciiTheme="majorHAnsi" w:hAnsiTheme="majorHAnsi" w:cstheme="minorHAnsi"/>
          <w:lang w:eastAsia="fr-FR"/>
        </w:rPr>
        <w:t xml:space="preserve"> were collected</w:t>
      </w:r>
      <w:r w:rsidR="00BA37A2" w:rsidRPr="00BA37A2">
        <w:rPr>
          <w:rFonts w:asciiTheme="majorHAnsi" w:hAnsiTheme="majorHAnsi" w:cstheme="minorHAnsi"/>
          <w:lang w:val="en-IN"/>
        </w:rPr>
        <w:t xml:space="preserve"> on February 06, 2014</w:t>
      </w:r>
      <w:r w:rsidR="00BA37A2" w:rsidRPr="00BA37A2">
        <w:rPr>
          <w:rFonts w:asciiTheme="majorHAnsi" w:hAnsiTheme="majorHAnsi" w:cstheme="minorHAnsi"/>
          <w:lang w:eastAsia="fr-FR"/>
        </w:rPr>
        <w:t xml:space="preserve">, from </w:t>
      </w:r>
      <w:r w:rsidR="00BA37A2" w:rsidRPr="00BA37A2">
        <w:rPr>
          <w:rFonts w:asciiTheme="majorHAnsi" w:hAnsiTheme="majorHAnsi" w:cstheme="minorHAnsi"/>
          <w:lang w:val="en-IN"/>
        </w:rPr>
        <w:t xml:space="preserve">their natural habitats in Kimwenza/Kinshasa, DR Congo. </w:t>
      </w:r>
      <w:r w:rsidR="00BA37A2" w:rsidRPr="00BA37A2">
        <w:rPr>
          <w:rFonts w:asciiTheme="majorHAnsi" w:hAnsiTheme="majorHAnsi" w:cstheme="minorHAnsi"/>
          <w:lang w:eastAsia="fr-FR"/>
        </w:rPr>
        <w:t>The collected plant materials were authenticated by Mr Boniface Nlandu of the INERA (Institut National d’Etudes et Recherches Agronomiques) Herbarium located at the Faculty of Science/University of Kinshasa. A voucher specimen (R. Germain 4538, of December 8, 1940) is on deposit at the INERA herbarium. The p</w:t>
      </w:r>
      <w:r w:rsidR="00BA37A2" w:rsidRPr="00BA37A2">
        <w:rPr>
          <w:rFonts w:asciiTheme="majorHAnsi" w:hAnsiTheme="majorHAnsi" w:cstheme="minorHAnsi"/>
          <w:lang w:val="en-IN" w:eastAsia="fr-FR"/>
        </w:rPr>
        <w:t xml:space="preserve">lant materials were separately dried under shade at room temperature, then ground into a powder that was used for extractions. </w:t>
      </w:r>
    </w:p>
    <w:p w:rsidR="00BA37A2" w:rsidRPr="00BA37A2" w:rsidRDefault="00BA37A2" w:rsidP="00BA37A2">
      <w:pPr>
        <w:spacing w:after="0"/>
        <w:jc w:val="both"/>
        <w:rPr>
          <w:rFonts w:asciiTheme="majorHAnsi" w:hAnsiTheme="majorHAnsi" w:cstheme="minorHAnsi"/>
          <w:iCs/>
          <w:lang w:val="en-IN"/>
        </w:rPr>
      </w:pPr>
      <w:r w:rsidRPr="00BA37A2">
        <w:rPr>
          <w:rFonts w:asciiTheme="majorHAnsi" w:hAnsiTheme="majorHAnsi" w:cstheme="minorHAnsi"/>
          <w:b/>
          <w:bCs/>
          <w:iCs/>
          <w:lang w:eastAsia="fr-FR"/>
        </w:rPr>
        <w:t>Extractions</w:t>
      </w:r>
    </w:p>
    <w:p w:rsidR="00BA37A2" w:rsidRPr="00BA37A2" w:rsidRDefault="00AE279F" w:rsidP="00BA37A2">
      <w:pPr>
        <w:spacing w:after="0"/>
        <w:jc w:val="both"/>
        <w:rPr>
          <w:rFonts w:asciiTheme="majorHAnsi" w:hAnsiTheme="majorHAnsi" w:cstheme="minorHAnsi"/>
          <w:lang w:eastAsia="fr-FR"/>
        </w:rPr>
      </w:pPr>
      <w:r>
        <w:rPr>
          <w:rFonts w:asciiTheme="majorHAnsi" w:hAnsiTheme="majorHAnsi" w:cstheme="minorHAnsi"/>
          <w:iCs/>
          <w:lang w:val="en-IN"/>
        </w:rPr>
        <w:tab/>
      </w:r>
      <w:r w:rsidR="00BA37A2" w:rsidRPr="00BA37A2">
        <w:rPr>
          <w:rFonts w:asciiTheme="majorHAnsi" w:hAnsiTheme="majorHAnsi" w:cstheme="minorHAnsi"/>
          <w:iCs/>
          <w:lang w:val="en-IN"/>
        </w:rPr>
        <w:t xml:space="preserve">The </w:t>
      </w:r>
      <w:r w:rsidR="00BA37A2" w:rsidRPr="00BA37A2">
        <w:rPr>
          <w:rFonts w:asciiTheme="majorHAnsi" w:hAnsiTheme="majorHAnsi" w:cstheme="minorHAnsi"/>
          <w:iCs/>
          <w:lang w:val="en-GB"/>
        </w:rPr>
        <w:t xml:space="preserve">dried and powdered materials </w:t>
      </w:r>
      <w:r w:rsidR="00BA37A2" w:rsidRPr="00BA37A2">
        <w:rPr>
          <w:rFonts w:asciiTheme="majorHAnsi" w:hAnsiTheme="majorHAnsi" w:cstheme="minorHAnsi"/>
          <w:iCs/>
          <w:lang w:val="en-IN"/>
        </w:rPr>
        <w:t xml:space="preserve">were </w:t>
      </w:r>
      <w:r w:rsidR="00BA37A2" w:rsidRPr="00BA37A2">
        <w:rPr>
          <w:rFonts w:asciiTheme="majorHAnsi" w:hAnsiTheme="majorHAnsi" w:cstheme="minorHAnsi"/>
          <w:lang w:val="en-IN"/>
        </w:rPr>
        <w:t xml:space="preserve">successively macerated and </w:t>
      </w:r>
      <w:r w:rsidR="00BA37A2" w:rsidRPr="00BA37A2">
        <w:rPr>
          <w:rFonts w:asciiTheme="majorHAnsi" w:hAnsiTheme="majorHAnsi" w:cstheme="minorHAnsi"/>
          <w:iCs/>
          <w:lang w:val="en-IN"/>
        </w:rPr>
        <w:t xml:space="preserve">extracted by shaking at room temperature using hexane (2 x 48h), and dichloromethane (DCM, 48h) giving the required organic fractions. The extracting solvent was about 15 mL/g. The fractions were filtered using appropriate Whatman filter paper to obtain particle-free fractions from which the solvents were evaporated under reduced pressure (using a rotary evaporator). The resulting extracts (4 in total) were flashed with nitrogen </w:t>
      </w:r>
      <w:r w:rsidR="00BA37A2" w:rsidRPr="00BA37A2">
        <w:rPr>
          <w:rFonts w:asciiTheme="majorHAnsi" w:hAnsiTheme="majorHAnsi" w:cstheme="minorHAnsi"/>
          <w:lang w:eastAsia="fr-FR"/>
        </w:rPr>
        <w:t>and stored for GC-MS and antibacterial analyses.</w:t>
      </w:r>
      <w:r w:rsidR="00BA37A2" w:rsidRPr="00BA37A2">
        <w:rPr>
          <w:rFonts w:asciiTheme="majorHAnsi" w:hAnsiTheme="majorHAnsi" w:cstheme="minorHAnsi"/>
          <w:iCs/>
          <w:lang w:val="en-IN"/>
        </w:rPr>
        <w:t xml:space="preserve"> </w:t>
      </w:r>
    </w:p>
    <w:p w:rsidR="00BA37A2" w:rsidRPr="00BA37A2" w:rsidRDefault="00BA37A2" w:rsidP="00BA37A2">
      <w:pPr>
        <w:spacing w:after="0"/>
        <w:jc w:val="both"/>
        <w:rPr>
          <w:rFonts w:asciiTheme="majorHAnsi" w:hAnsiTheme="majorHAnsi" w:cstheme="minorHAnsi"/>
          <w:lang w:val="en-IN"/>
        </w:rPr>
      </w:pPr>
      <w:r w:rsidRPr="00BA37A2">
        <w:rPr>
          <w:rFonts w:asciiTheme="majorHAnsi" w:hAnsiTheme="majorHAnsi" w:cstheme="minorHAnsi"/>
          <w:b/>
          <w:bCs/>
          <w:iCs/>
          <w:lang w:eastAsia="fr-FR"/>
        </w:rPr>
        <w:t>GC-MS analyses</w:t>
      </w:r>
    </w:p>
    <w:p w:rsidR="00BA37A2" w:rsidRPr="00BA37A2" w:rsidRDefault="00AE279F" w:rsidP="00BA37A2">
      <w:pPr>
        <w:spacing w:after="0"/>
        <w:jc w:val="both"/>
        <w:rPr>
          <w:rFonts w:asciiTheme="majorHAnsi" w:hAnsiTheme="majorHAnsi" w:cstheme="minorHAnsi"/>
          <w:lang w:eastAsia="fr-FR"/>
        </w:rPr>
      </w:pPr>
      <w:r>
        <w:rPr>
          <w:rFonts w:asciiTheme="majorHAnsi" w:hAnsiTheme="majorHAnsi" w:cstheme="minorHAnsi"/>
          <w:lang w:val="en-IN"/>
        </w:rPr>
        <w:tab/>
      </w:r>
      <w:r w:rsidR="00BA37A2" w:rsidRPr="00BA37A2">
        <w:rPr>
          <w:rFonts w:asciiTheme="majorHAnsi" w:hAnsiTheme="majorHAnsi" w:cstheme="minorHAnsi"/>
          <w:lang w:val="en-IN"/>
        </w:rPr>
        <w:t>The hexane and DCM extracts (</w:t>
      </w:r>
      <w:r w:rsidR="00BA37A2" w:rsidRPr="00BA37A2">
        <w:rPr>
          <w:rFonts w:asciiTheme="majorHAnsi" w:hAnsiTheme="majorHAnsi" w:cstheme="minorHAnsi"/>
          <w:bCs/>
          <w:lang w:val="en-IN"/>
        </w:rPr>
        <w:t>1% w/v solution</w:t>
      </w:r>
      <w:r w:rsidR="00BA37A2" w:rsidRPr="00BA37A2">
        <w:rPr>
          <w:rFonts w:asciiTheme="majorHAnsi" w:hAnsiTheme="majorHAnsi" w:cstheme="minorHAnsi"/>
          <w:lang w:val="en-IN"/>
        </w:rPr>
        <w:t>) were submitted to GC-MS analyses and were found to contain a high number of metabolites.</w:t>
      </w:r>
      <w:r w:rsidR="00BA37A2" w:rsidRPr="00BA37A2">
        <w:rPr>
          <w:rFonts w:asciiTheme="majorHAnsi" w:hAnsiTheme="majorHAnsi" w:cstheme="minorHAnsi"/>
        </w:rPr>
        <w:t xml:space="preserve"> The Gas chromatography (GC) analysis was carried out on a </w:t>
      </w:r>
      <w:r w:rsidR="00BA37A2" w:rsidRPr="00BA37A2">
        <w:rPr>
          <w:rFonts w:asciiTheme="majorHAnsi" w:hAnsiTheme="majorHAnsi" w:cstheme="minorHAnsi"/>
          <w:bCs/>
        </w:rPr>
        <w:t xml:space="preserve">7890A GC </w:t>
      </w:r>
      <w:r w:rsidR="00BA37A2" w:rsidRPr="00BA37A2">
        <w:rPr>
          <w:rFonts w:asciiTheme="majorHAnsi" w:hAnsiTheme="majorHAnsi" w:cstheme="minorHAnsi"/>
        </w:rPr>
        <w:t xml:space="preserve">chromatograph fitted with </w:t>
      </w:r>
      <w:r w:rsidR="00BA37A2" w:rsidRPr="00BA37A2">
        <w:rPr>
          <w:rFonts w:asciiTheme="majorHAnsi" w:hAnsiTheme="majorHAnsi" w:cstheme="minorHAnsi"/>
          <w:bCs/>
        </w:rPr>
        <w:t>HP-5</w:t>
      </w:r>
      <w:r w:rsidR="00BA37A2" w:rsidRPr="00BA37A2">
        <w:rPr>
          <w:rFonts w:asciiTheme="majorHAnsi" w:hAnsiTheme="majorHAnsi" w:cstheme="minorHAnsi"/>
        </w:rPr>
        <w:t xml:space="preserve"> MS column (</w:t>
      </w:r>
      <w:r w:rsidR="00BA37A2" w:rsidRPr="00BA37A2">
        <w:rPr>
          <w:rFonts w:asciiTheme="majorHAnsi" w:hAnsiTheme="majorHAnsi" w:cstheme="minorHAnsi"/>
          <w:bCs/>
        </w:rPr>
        <w:t>30 m x 0.25 mm, 0.25 µm</w:t>
      </w:r>
      <w:r w:rsidR="00BA37A2" w:rsidRPr="00BA37A2">
        <w:rPr>
          <w:rFonts w:asciiTheme="majorHAnsi" w:hAnsiTheme="majorHAnsi" w:cstheme="minorHAnsi"/>
        </w:rPr>
        <w:t xml:space="preserve">) and interfaced with a </w:t>
      </w:r>
      <w:r w:rsidR="00BA37A2" w:rsidRPr="00BA37A2">
        <w:rPr>
          <w:rFonts w:asciiTheme="majorHAnsi" w:hAnsiTheme="majorHAnsi" w:cstheme="minorHAnsi"/>
          <w:bCs/>
        </w:rPr>
        <w:t>mass spectrometer 5975C</w:t>
      </w:r>
      <w:r w:rsidR="00BA37A2" w:rsidRPr="00BA37A2">
        <w:rPr>
          <w:rFonts w:asciiTheme="majorHAnsi" w:hAnsiTheme="majorHAnsi" w:cstheme="minorHAnsi"/>
        </w:rPr>
        <w:t xml:space="preserve"> (both Agilent Technologies). The GC analytical conditions were as follows: carrier gas He (99.999% purity; 1 mL/min), injector temperature 280°C, </w:t>
      </w:r>
      <w:r w:rsidR="00BA37A2" w:rsidRPr="00BA37A2">
        <w:rPr>
          <w:rFonts w:asciiTheme="majorHAnsi" w:hAnsiTheme="majorHAnsi" w:cstheme="minorHAnsi"/>
          <w:bCs/>
        </w:rPr>
        <w:t>column temperature</w:t>
      </w:r>
      <w:r w:rsidR="00BA37A2" w:rsidRPr="00BA37A2">
        <w:rPr>
          <w:rFonts w:asciiTheme="majorHAnsi" w:hAnsiTheme="majorHAnsi" w:cstheme="minorHAnsi"/>
        </w:rPr>
        <w:t xml:space="preserve"> programmed from 100 °C (4 min hold) to 300 °C (16 min hold) at 10 °C/min. Samples were injected by splitless mode. The volume injected and the inlet pressure were 1.0 µL and 72.553 kPa, respectively; and the total running time was 46 </w:t>
      </w:r>
      <w:r w:rsidR="00BA37A2" w:rsidRPr="00BA37A2">
        <w:rPr>
          <w:rFonts w:asciiTheme="majorHAnsi" w:hAnsiTheme="majorHAnsi" w:cstheme="minorHAnsi"/>
        </w:rPr>
        <w:lastRenderedPageBreak/>
        <w:t>minutes. The MS conditions were as follows: ionisation voltage 70 eV; emission current 34 mA; acquisitions scan mass range of 50 – 600 amu at a sampling rate of 2.0 scan/s.</w:t>
      </w:r>
    </w:p>
    <w:p w:rsidR="00BA37A2" w:rsidRPr="00BA37A2" w:rsidRDefault="00BA37A2" w:rsidP="00BA37A2">
      <w:pPr>
        <w:spacing w:after="0"/>
        <w:jc w:val="both"/>
        <w:rPr>
          <w:rFonts w:asciiTheme="majorHAnsi" w:hAnsiTheme="majorHAnsi" w:cstheme="minorHAnsi"/>
        </w:rPr>
      </w:pPr>
      <w:r w:rsidRPr="00BA37A2">
        <w:rPr>
          <w:rFonts w:asciiTheme="majorHAnsi" w:hAnsiTheme="majorHAnsi" w:cstheme="minorHAnsi"/>
          <w:b/>
        </w:rPr>
        <w:t>Identification and quantification of constituents</w:t>
      </w:r>
    </w:p>
    <w:p w:rsidR="00BA37A2" w:rsidRPr="00BA37A2" w:rsidRDefault="00AE279F" w:rsidP="00BA37A2">
      <w:pPr>
        <w:spacing w:after="0"/>
        <w:jc w:val="both"/>
        <w:rPr>
          <w:rFonts w:asciiTheme="majorHAnsi" w:hAnsiTheme="majorHAnsi" w:cstheme="minorHAnsi"/>
          <w:lang w:val="en-IN"/>
        </w:rPr>
      </w:pPr>
      <w:r>
        <w:rPr>
          <w:rFonts w:asciiTheme="majorHAnsi" w:hAnsiTheme="majorHAnsi" w:cstheme="minorHAnsi"/>
        </w:rPr>
        <w:tab/>
      </w:r>
      <w:r w:rsidR="00BA37A2" w:rsidRPr="00BA37A2">
        <w:rPr>
          <w:rFonts w:asciiTheme="majorHAnsi" w:hAnsiTheme="majorHAnsi" w:cstheme="minorHAnsi"/>
        </w:rPr>
        <w:t>The identification of constituents of the extr</w:t>
      </w:r>
      <w:r w:rsidR="00BA37A2" w:rsidRPr="00BA37A2">
        <w:rPr>
          <w:rFonts w:asciiTheme="majorHAnsi" w:hAnsiTheme="majorHAnsi" w:cstheme="minorHAnsi"/>
          <w:lang w:val="en-IN"/>
        </w:rPr>
        <w:t>acts was conducted based on GC retention times on an HP-5MS capillary column and by matching their corresponding names, molecular formulae, molecular weights, and the acquired mass spectra (and the fragmentation patterns) with those of similar compounds stored on commercial libraries, in this case the NIST 05L Mass Spectral Library. The relative quantification (percent composition) of the extracts constituents were determined by computerized peak area measurements using the internal normalization method. AMDIS (Automated Mass spectral Deconvolution and Identification System) software was used as a tool to collect and compare the chromatographic profiles (</w:t>
      </w:r>
      <w:r w:rsidR="00BA37A2" w:rsidRPr="00BA37A2">
        <w:rPr>
          <w:rFonts w:asciiTheme="majorHAnsi" w:hAnsiTheme="majorHAnsi" w:cstheme="minorHAnsi"/>
          <w:i/>
          <w:lang w:val="en-IN"/>
        </w:rPr>
        <w:t>fingerprint</w:t>
      </w:r>
      <w:r w:rsidR="00BA37A2" w:rsidRPr="00BA37A2">
        <w:rPr>
          <w:rFonts w:asciiTheme="majorHAnsi" w:hAnsiTheme="majorHAnsi" w:cstheme="minorHAnsi"/>
          <w:lang w:val="en-IN"/>
        </w:rPr>
        <w:t xml:space="preserve">) of each extract with those stored in the libraries.  Match Factors above 80 % (very good to perfect agreement /match) of the spectra were considered for identification of </w:t>
      </w:r>
      <w:r w:rsidR="00BA37A2" w:rsidRPr="00BA37A2">
        <w:rPr>
          <w:rFonts w:asciiTheme="majorHAnsi" w:hAnsiTheme="majorHAnsi" w:cstheme="minorHAnsi"/>
        </w:rPr>
        <w:t xml:space="preserve">individual </w:t>
      </w:r>
      <w:r w:rsidR="00BA37A2" w:rsidRPr="00BA37A2">
        <w:rPr>
          <w:rFonts w:asciiTheme="majorHAnsi" w:hAnsiTheme="majorHAnsi" w:cstheme="minorHAnsi"/>
          <w:lang w:val="en-IN"/>
        </w:rPr>
        <w:t>components of the extracts (</w:t>
      </w:r>
      <w:r w:rsidR="00BA37A2" w:rsidRPr="00BA37A2">
        <w:rPr>
          <w:rFonts w:asciiTheme="majorHAnsi" w:hAnsiTheme="majorHAnsi" w:cstheme="minorHAnsi"/>
          <w:lang w:val="en-ZA"/>
        </w:rPr>
        <w:t>Clement, 1991</w:t>
      </w:r>
      <w:r w:rsidR="00BA37A2" w:rsidRPr="00BA37A2">
        <w:rPr>
          <w:rFonts w:asciiTheme="majorHAnsi" w:hAnsiTheme="majorHAnsi" w:cstheme="minorHAnsi"/>
          <w:lang w:val="en-IN"/>
        </w:rPr>
        <w:t>).</w:t>
      </w:r>
    </w:p>
    <w:p w:rsidR="00BA37A2" w:rsidRPr="00BA37A2" w:rsidRDefault="00BA37A2" w:rsidP="00BA37A2">
      <w:pPr>
        <w:spacing w:after="0"/>
        <w:jc w:val="both"/>
        <w:rPr>
          <w:rFonts w:asciiTheme="majorHAnsi" w:hAnsiTheme="majorHAnsi" w:cstheme="minorHAnsi"/>
          <w:lang w:val="en-IN"/>
        </w:rPr>
      </w:pPr>
      <w:r w:rsidRPr="00BA37A2">
        <w:rPr>
          <w:rFonts w:asciiTheme="majorHAnsi" w:hAnsiTheme="majorHAnsi" w:cstheme="minorHAnsi"/>
          <w:b/>
          <w:bCs/>
          <w:iCs/>
          <w:lang w:eastAsia="fr-FR"/>
        </w:rPr>
        <w:t>Antibacterial activity</w:t>
      </w:r>
    </w:p>
    <w:p w:rsidR="00BA37A2" w:rsidRPr="00BA37A2" w:rsidRDefault="00AE279F" w:rsidP="00BA37A2">
      <w:pPr>
        <w:autoSpaceDE w:val="0"/>
        <w:autoSpaceDN w:val="0"/>
        <w:adjustRightInd w:val="0"/>
        <w:spacing w:after="0"/>
        <w:jc w:val="both"/>
        <w:rPr>
          <w:rFonts w:asciiTheme="majorHAnsi" w:hAnsiTheme="majorHAnsi" w:cstheme="minorHAnsi"/>
        </w:rPr>
      </w:pPr>
      <w:r>
        <w:rPr>
          <w:rFonts w:asciiTheme="majorHAnsi" w:hAnsiTheme="majorHAnsi" w:cstheme="minorHAnsi"/>
          <w:lang w:eastAsia="fr-FR"/>
        </w:rPr>
        <w:tab/>
      </w:r>
      <w:r w:rsidR="00BA37A2" w:rsidRPr="00BA37A2">
        <w:rPr>
          <w:rFonts w:asciiTheme="majorHAnsi" w:hAnsiTheme="majorHAnsi" w:cstheme="minorHAnsi"/>
          <w:lang w:eastAsia="fr-FR"/>
        </w:rPr>
        <w:t xml:space="preserve">The antibacterial activity was evaluated by determining the minimum inhibitory concentration (MIC), using the broth micro-dilution method (De Martino et al., 2009; </w:t>
      </w:r>
      <w:r w:rsidR="00BA37A2" w:rsidRPr="00BA37A2">
        <w:rPr>
          <w:rFonts w:asciiTheme="majorHAnsi" w:hAnsiTheme="majorHAnsi" w:cstheme="minorHAnsi"/>
          <w:bCs/>
        </w:rPr>
        <w:t>Okusa, 2012; Mazimba et al., 2015</w:t>
      </w:r>
      <w:r w:rsidR="00BA37A2" w:rsidRPr="00BA37A2">
        <w:rPr>
          <w:rFonts w:asciiTheme="majorHAnsi" w:hAnsiTheme="majorHAnsi" w:cstheme="minorHAnsi"/>
          <w:lang w:eastAsia="fr-FR"/>
        </w:rPr>
        <w:t xml:space="preserve">). The stock solution of the extract (4000 μg/mL) was used for the preparation of dilutions. Serial dilutions of the extracts were made in a sterile 96-well micro plate filled with Mueller-Hinton broth. In this way, </w:t>
      </w:r>
      <w:r w:rsidR="00BA37A2" w:rsidRPr="00BA37A2">
        <w:rPr>
          <w:rFonts w:asciiTheme="majorHAnsi" w:hAnsiTheme="majorHAnsi" w:cstheme="minorHAnsi"/>
        </w:rPr>
        <w:t xml:space="preserve">concentrations ranging from 4000 µg/mL to 62.5 µg/mL were obtained. The sample was first sterilized, then stirred, and inoculated with 100 µL of physiological solution containing appropriate microbial strains, and incubated at 37 °C. Cultures, containing only sterilized physiologic solution and </w:t>
      </w:r>
      <w:r w:rsidR="00BA37A2" w:rsidRPr="00BA37A2">
        <w:rPr>
          <w:rFonts w:asciiTheme="majorHAnsi" w:hAnsiTheme="majorHAnsi" w:cstheme="minorHAnsi"/>
          <w:lang w:eastAsia="fr-FR"/>
        </w:rPr>
        <w:t>Mueller-Hinton broth,</w:t>
      </w:r>
      <w:r w:rsidR="00BA37A2" w:rsidRPr="00BA37A2">
        <w:rPr>
          <w:rFonts w:asciiTheme="majorHAnsi" w:hAnsiTheme="majorHAnsi" w:cstheme="minorHAnsi"/>
        </w:rPr>
        <w:t xml:space="preserve"> instead of the extract sample, were used as positive control and were found not toxic to the microorganisms.  A 2% solution (20 µL) of 2,3,5-Triphenyltetrazolium chloride was added to each well before observation of bacterial growth and the subsequent estimation of the MIC value; the principle of this method being based on the ability of living cells to reduce the tetrazolium salt in a red precipitate or formazan (</w:t>
      </w:r>
      <w:r w:rsidR="00BA37A2" w:rsidRPr="00BA37A2">
        <w:rPr>
          <w:rFonts w:asciiTheme="majorHAnsi" w:hAnsiTheme="majorHAnsi" w:cstheme="minorHAnsi"/>
          <w:bCs/>
        </w:rPr>
        <w:t>Okusa, 2012</w:t>
      </w:r>
      <w:r w:rsidR="00BA37A2" w:rsidRPr="00BA37A2">
        <w:rPr>
          <w:rFonts w:asciiTheme="majorHAnsi" w:hAnsiTheme="majorHAnsi" w:cstheme="minorHAnsi"/>
        </w:rPr>
        <w:t xml:space="preserve">).  The MIC was determined as the lowest concentration of the sample that did not permit any visible growth of the tested microorganism after incubation (37 °C, 24-48 h). Whenever the germs did not grow in a certain well, this denoted a bactericidal action of the extract </w:t>
      </w:r>
      <w:r w:rsidR="00BA37A2" w:rsidRPr="00BA37A2">
        <w:rPr>
          <w:rFonts w:asciiTheme="majorHAnsi" w:hAnsiTheme="majorHAnsi" w:cstheme="minorHAnsi"/>
          <w:lang w:eastAsia="fr-FR"/>
        </w:rPr>
        <w:t xml:space="preserve">(De Martino et al., 2009; </w:t>
      </w:r>
      <w:r w:rsidR="00BA37A2" w:rsidRPr="00BA37A2">
        <w:rPr>
          <w:rFonts w:asciiTheme="majorHAnsi" w:hAnsiTheme="majorHAnsi" w:cstheme="minorHAnsi"/>
          <w:bCs/>
        </w:rPr>
        <w:t>Okusa, 2012</w:t>
      </w:r>
      <w:r w:rsidR="00BA37A2" w:rsidRPr="00BA37A2">
        <w:rPr>
          <w:rFonts w:asciiTheme="majorHAnsi" w:hAnsiTheme="majorHAnsi" w:cstheme="minorHAnsi"/>
          <w:lang w:eastAsia="fr-FR"/>
        </w:rPr>
        <w:t>).</w:t>
      </w:r>
      <w:r w:rsidR="00BA37A2" w:rsidRPr="00BA37A2">
        <w:rPr>
          <w:rFonts w:asciiTheme="majorHAnsi" w:hAnsiTheme="majorHAnsi" w:cstheme="minorHAnsi"/>
        </w:rPr>
        <w:t xml:space="preserve"> </w:t>
      </w:r>
      <w:r w:rsidR="00BA37A2" w:rsidRPr="00BA37A2">
        <w:rPr>
          <w:rFonts w:asciiTheme="majorHAnsi" w:hAnsiTheme="majorHAnsi" w:cstheme="minorHAnsi"/>
          <w:i/>
        </w:rPr>
        <w:t>Staphylococcus aureus</w:t>
      </w:r>
      <w:r w:rsidR="00BA37A2" w:rsidRPr="00BA37A2">
        <w:rPr>
          <w:rFonts w:asciiTheme="majorHAnsi" w:hAnsiTheme="majorHAnsi" w:cstheme="minorHAnsi"/>
        </w:rPr>
        <w:t xml:space="preserve"> and </w:t>
      </w:r>
      <w:r w:rsidR="00BA37A2" w:rsidRPr="00BA37A2">
        <w:rPr>
          <w:rFonts w:asciiTheme="majorHAnsi" w:hAnsiTheme="majorHAnsi" w:cstheme="minorHAnsi"/>
          <w:i/>
        </w:rPr>
        <w:t>Escherichia coli</w:t>
      </w:r>
      <w:r w:rsidR="00BA37A2" w:rsidRPr="00BA37A2">
        <w:rPr>
          <w:rFonts w:asciiTheme="majorHAnsi" w:hAnsiTheme="majorHAnsi" w:cstheme="minorHAnsi"/>
        </w:rPr>
        <w:t xml:space="preserve"> clinic strains from the hospital of the Faculty of medicine / University of Kinshasa (DR Congo), were used in this study. </w:t>
      </w:r>
    </w:p>
    <w:p w:rsidR="00BA37A2" w:rsidRPr="00AE279F" w:rsidRDefault="00BA37A2" w:rsidP="00BA37A2">
      <w:pPr>
        <w:spacing w:after="0"/>
        <w:jc w:val="both"/>
        <w:rPr>
          <w:rFonts w:asciiTheme="majorHAnsi" w:hAnsiTheme="majorHAnsi" w:cstheme="minorHAnsi"/>
          <w:b/>
        </w:rPr>
      </w:pPr>
      <w:r w:rsidRPr="00AE279F">
        <w:rPr>
          <w:rFonts w:asciiTheme="majorHAnsi" w:hAnsiTheme="majorHAnsi" w:cstheme="minorHAnsi"/>
          <w:b/>
        </w:rPr>
        <w:t>Results and Discussion</w:t>
      </w:r>
    </w:p>
    <w:p w:rsidR="00BA37A2" w:rsidRPr="00BA37A2" w:rsidRDefault="00AE279F" w:rsidP="00BA37A2">
      <w:pPr>
        <w:autoSpaceDE w:val="0"/>
        <w:autoSpaceDN w:val="0"/>
        <w:adjustRightInd w:val="0"/>
        <w:spacing w:after="0"/>
        <w:jc w:val="both"/>
        <w:rPr>
          <w:rFonts w:asciiTheme="majorHAnsi" w:hAnsiTheme="majorHAnsi" w:cstheme="minorHAnsi"/>
          <w:lang w:val="en-IN"/>
        </w:rPr>
      </w:pPr>
      <w:r>
        <w:rPr>
          <w:rFonts w:asciiTheme="majorHAnsi" w:hAnsiTheme="majorHAnsi" w:cstheme="minorHAnsi"/>
          <w:lang w:val="en-IN"/>
        </w:rPr>
        <w:tab/>
      </w:r>
      <w:r w:rsidR="00BA37A2" w:rsidRPr="00BA37A2">
        <w:rPr>
          <w:rFonts w:asciiTheme="majorHAnsi" w:hAnsiTheme="majorHAnsi" w:cstheme="minorHAnsi"/>
          <w:lang w:val="en-IN"/>
        </w:rPr>
        <w:t xml:space="preserve">The Total Ion Chromatogram (TIC) profile suggested that over 40 compounds were separated and eluted from the extracts of this plant, the leaves displaying the highest number. The relatively low number of compounds observed in the root bark extracts may be due to a small quantity (only 2g) of plant material/powder used for the extractions. </w:t>
      </w:r>
    </w:p>
    <w:p w:rsidR="00BA37A2" w:rsidRPr="00BA37A2" w:rsidRDefault="00BA37A2" w:rsidP="00BA37A2">
      <w:pPr>
        <w:autoSpaceDE w:val="0"/>
        <w:autoSpaceDN w:val="0"/>
        <w:adjustRightInd w:val="0"/>
        <w:spacing w:after="0"/>
        <w:jc w:val="both"/>
        <w:rPr>
          <w:rFonts w:asciiTheme="majorHAnsi" w:hAnsiTheme="majorHAnsi" w:cstheme="minorHAnsi"/>
          <w:lang w:val="en-IN"/>
        </w:rPr>
      </w:pPr>
      <w:r w:rsidRPr="00BA37A2">
        <w:rPr>
          <w:rFonts w:asciiTheme="majorHAnsi" w:hAnsiTheme="majorHAnsi" w:cstheme="minorHAnsi"/>
          <w:lang w:val="en-IN"/>
        </w:rPr>
        <w:t xml:space="preserve">A total of 22 compounds were identified from the leaf extracts (19 and 6 compounds from the hexane and DCM extracts, respectively; 3 being common to the two extracts) </w:t>
      </w:r>
      <w:r w:rsidRPr="00BA37A2">
        <w:rPr>
          <w:rFonts w:asciiTheme="majorHAnsi" w:hAnsiTheme="majorHAnsi" w:cstheme="minorHAnsi"/>
          <w:lang w:eastAsia="fr-FR"/>
        </w:rPr>
        <w:t xml:space="preserve">(Table 1). </w:t>
      </w:r>
      <w:r w:rsidRPr="00BA37A2">
        <w:rPr>
          <w:rFonts w:asciiTheme="majorHAnsi" w:hAnsiTheme="majorHAnsi" w:cstheme="minorHAnsi"/>
          <w:lang w:val="en-IN"/>
        </w:rPr>
        <w:t xml:space="preserve">Of these, the most abundant components were (-)-spathulenol (23,22%), </w:t>
      </w:r>
      <w:r w:rsidRPr="00BA37A2">
        <w:rPr>
          <w:rFonts w:asciiTheme="majorHAnsi" w:hAnsiTheme="majorHAnsi" w:cstheme="minorHAnsi"/>
        </w:rPr>
        <w:t>α</w:t>
      </w:r>
      <w:r w:rsidRPr="00BA37A2">
        <w:rPr>
          <w:rFonts w:asciiTheme="majorHAnsi" w:hAnsiTheme="majorHAnsi" w:cstheme="minorHAnsi"/>
          <w:lang w:val="en-IN"/>
        </w:rPr>
        <w:t xml:space="preserve">-bisabolol (11,42%), </w:t>
      </w:r>
      <w:r w:rsidRPr="00BA37A2">
        <w:rPr>
          <w:rFonts w:asciiTheme="majorHAnsi" w:eastAsia="Times New Roman" w:hAnsiTheme="majorHAnsi" w:cstheme="minorHAnsi"/>
          <w:lang w:val="en-IN" w:eastAsia="en-IN"/>
        </w:rPr>
        <w:t xml:space="preserve">1-heptacosanol </w:t>
      </w:r>
      <w:r w:rsidRPr="00BA37A2">
        <w:rPr>
          <w:rFonts w:asciiTheme="majorHAnsi" w:hAnsiTheme="majorHAnsi" w:cstheme="minorHAnsi"/>
          <w:lang w:val="en-IN"/>
        </w:rPr>
        <w:t xml:space="preserve"> (9,10%), phytol (8,80%), 6,10,14-trimethyl-2-pentadecanone (5,82%), eicosane (4,74%), 1-octadecanol (4,57%), 3,7,11,15-tetramethyl-2-hexadecen-1-ol (2,99%), methyloctacosanoate (2,87%), 2-methyleicosane (2.50%), copaene (2,47%) and caryophyllene </w:t>
      </w:r>
      <w:r w:rsidRPr="00BA37A2">
        <w:rPr>
          <w:rFonts w:asciiTheme="majorHAnsi" w:hAnsiTheme="majorHAnsi" w:cstheme="minorHAnsi"/>
          <w:lang w:val="en-IN"/>
        </w:rPr>
        <w:lastRenderedPageBreak/>
        <w:t xml:space="preserve">oxide (2,36%) in hexane and </w:t>
      </w:r>
      <w:r w:rsidRPr="00BA37A2">
        <w:rPr>
          <w:rFonts w:asciiTheme="majorHAnsi" w:eastAsia="Times New Roman" w:hAnsiTheme="majorHAnsi" w:cstheme="minorHAnsi"/>
          <w:lang w:val="en-IN" w:eastAsia="en-IN"/>
        </w:rPr>
        <w:t>3,7,11,15-tetramethyl-2-hexadecen-1-ol (73,36%), hexadecanal (5,81%) and 2-nonadecanone</w:t>
      </w:r>
      <w:r w:rsidRPr="00BA37A2">
        <w:rPr>
          <w:rFonts w:asciiTheme="majorHAnsi" w:hAnsiTheme="majorHAnsi" w:cstheme="minorHAnsi"/>
          <w:lang w:val="en-IN"/>
        </w:rPr>
        <w:t xml:space="preserve"> (2,14%) in the DCM extract. </w:t>
      </w:r>
    </w:p>
    <w:p w:rsidR="00AC09CF" w:rsidRPr="00AC09CF" w:rsidRDefault="00AC09CF" w:rsidP="00AC09CF">
      <w:pPr>
        <w:spacing w:after="0"/>
        <w:jc w:val="center"/>
        <w:rPr>
          <w:rFonts w:asciiTheme="majorHAnsi" w:hAnsiTheme="majorHAnsi" w:cstheme="minorHAnsi"/>
          <w:b/>
          <w:lang w:val="en-IN"/>
        </w:rPr>
      </w:pPr>
      <w:r w:rsidRPr="00AC09CF">
        <w:rPr>
          <w:rFonts w:asciiTheme="majorHAnsi" w:hAnsiTheme="majorHAnsi" w:cstheme="minorHAnsi"/>
          <w:b/>
          <w:lang w:val="en-IN"/>
        </w:rPr>
        <w:t xml:space="preserve">Table 1. Chemical composition of </w:t>
      </w:r>
      <w:r w:rsidRPr="00AC09CF">
        <w:rPr>
          <w:rFonts w:asciiTheme="majorHAnsi" w:hAnsiTheme="majorHAnsi" w:cstheme="minorHAnsi"/>
          <w:b/>
          <w:i/>
          <w:iCs/>
          <w:lang w:val="en-IN"/>
        </w:rPr>
        <w:t>A. hispidum</w:t>
      </w:r>
      <w:r w:rsidRPr="00AC09CF">
        <w:rPr>
          <w:rFonts w:asciiTheme="majorHAnsi" w:hAnsiTheme="majorHAnsi" w:cstheme="minorHAnsi"/>
          <w:b/>
          <w:lang w:val="en-IN"/>
        </w:rPr>
        <w:t xml:space="preserve"> Leaf extracts</w:t>
      </w:r>
    </w:p>
    <w:tbl>
      <w:tblPr>
        <w:tblW w:w="5000" w:type="pct"/>
        <w:tblBorders>
          <w:top w:val="single" w:sz="4" w:space="0" w:color="auto"/>
          <w:bottom w:val="single" w:sz="4" w:space="0" w:color="auto"/>
        </w:tblBorders>
        <w:tblLayout w:type="fixed"/>
        <w:tblLook w:val="04A0"/>
      </w:tblPr>
      <w:tblGrid>
        <w:gridCol w:w="814"/>
        <w:gridCol w:w="3514"/>
        <w:gridCol w:w="1287"/>
        <w:gridCol w:w="961"/>
        <w:gridCol w:w="139"/>
        <w:gridCol w:w="1050"/>
        <w:gridCol w:w="44"/>
        <w:gridCol w:w="30"/>
        <w:gridCol w:w="985"/>
        <w:gridCol w:w="92"/>
        <w:gridCol w:w="327"/>
      </w:tblGrid>
      <w:tr w:rsidR="00AC09CF" w:rsidRPr="00AC09CF" w:rsidTr="00EF758A">
        <w:trPr>
          <w:gridAfter w:val="1"/>
          <w:wAfter w:w="177" w:type="pct"/>
          <w:trHeight w:val="671"/>
        </w:trPr>
        <w:tc>
          <w:tcPr>
            <w:tcW w:w="440" w:type="pct"/>
            <w:tcBorders>
              <w:bottom w:val="single" w:sz="4" w:space="0" w:color="auto"/>
            </w:tcBorders>
          </w:tcPr>
          <w:p w:rsidR="00AC09CF" w:rsidRPr="00AC09CF" w:rsidRDefault="00AC09CF" w:rsidP="00EF758A">
            <w:pPr>
              <w:spacing w:after="0"/>
              <w:rPr>
                <w:rFonts w:asciiTheme="majorHAnsi" w:eastAsia="Times New Roman" w:hAnsiTheme="majorHAnsi"/>
                <w:b/>
                <w:bCs/>
                <w:lang w:val="en-IN" w:eastAsia="en-IN"/>
              </w:rPr>
            </w:pPr>
          </w:p>
          <w:p w:rsidR="00AC09CF" w:rsidRPr="00AC09CF" w:rsidRDefault="00AC09CF" w:rsidP="00EF758A">
            <w:pPr>
              <w:spacing w:after="0"/>
              <w:rPr>
                <w:rFonts w:asciiTheme="majorHAnsi" w:eastAsia="Times New Roman" w:hAnsiTheme="majorHAnsi"/>
                <w:b/>
                <w:bCs/>
                <w:lang w:eastAsia="en-IN"/>
              </w:rPr>
            </w:pPr>
            <w:r w:rsidRPr="00AC09CF">
              <w:rPr>
                <w:rFonts w:asciiTheme="majorHAnsi" w:eastAsia="Times New Roman" w:hAnsiTheme="majorHAnsi"/>
                <w:b/>
                <w:bCs/>
                <w:lang w:eastAsia="en-IN"/>
              </w:rPr>
              <w:t>Entry</w:t>
            </w:r>
          </w:p>
        </w:tc>
        <w:tc>
          <w:tcPr>
            <w:tcW w:w="1901" w:type="pct"/>
            <w:tcBorders>
              <w:bottom w:val="single" w:sz="4" w:space="0" w:color="auto"/>
            </w:tcBorders>
            <w:shd w:val="clear" w:color="auto" w:fill="auto"/>
            <w:noWrap/>
            <w:vAlign w:val="bottom"/>
            <w:hideMark/>
          </w:tcPr>
          <w:p w:rsidR="00AC09CF" w:rsidRPr="00AC09CF" w:rsidRDefault="00AC09CF" w:rsidP="00EF758A">
            <w:pPr>
              <w:spacing w:after="0"/>
              <w:rPr>
                <w:rFonts w:asciiTheme="majorHAnsi" w:eastAsia="Times New Roman" w:hAnsiTheme="majorHAnsi"/>
                <w:b/>
                <w:bCs/>
                <w:lang w:eastAsia="en-IN"/>
              </w:rPr>
            </w:pPr>
            <w:r w:rsidRPr="00AC09CF">
              <w:rPr>
                <w:rFonts w:asciiTheme="majorHAnsi" w:eastAsia="Times New Roman" w:hAnsiTheme="majorHAnsi"/>
                <w:b/>
                <w:bCs/>
                <w:lang w:eastAsia="en-IN"/>
              </w:rPr>
              <w:t>Name</w:t>
            </w:r>
          </w:p>
        </w:tc>
        <w:tc>
          <w:tcPr>
            <w:tcW w:w="696" w:type="pct"/>
            <w:tcBorders>
              <w:bottom w:val="single" w:sz="4" w:space="0" w:color="auto"/>
            </w:tcBorders>
            <w:shd w:val="clear" w:color="auto" w:fill="auto"/>
            <w:noWrap/>
            <w:vAlign w:val="bottom"/>
            <w:hideMark/>
          </w:tcPr>
          <w:p w:rsidR="00AC09CF" w:rsidRPr="00AC09CF" w:rsidRDefault="00AC09CF" w:rsidP="00EF758A">
            <w:pPr>
              <w:spacing w:after="0"/>
              <w:rPr>
                <w:rFonts w:asciiTheme="majorHAnsi" w:eastAsia="Times New Roman" w:hAnsiTheme="majorHAnsi"/>
                <w:b/>
                <w:bCs/>
                <w:lang w:eastAsia="en-IN"/>
              </w:rPr>
            </w:pPr>
            <w:r w:rsidRPr="00AC09CF">
              <w:rPr>
                <w:rFonts w:asciiTheme="majorHAnsi" w:eastAsia="Times New Roman" w:hAnsiTheme="majorHAnsi"/>
                <w:b/>
                <w:bCs/>
                <w:lang w:eastAsia="en-IN"/>
              </w:rPr>
              <w:t>Retention Time (min)</w:t>
            </w:r>
          </w:p>
        </w:tc>
        <w:tc>
          <w:tcPr>
            <w:tcW w:w="520" w:type="pct"/>
            <w:tcBorders>
              <w:bottom w:val="single" w:sz="4" w:space="0" w:color="auto"/>
            </w:tcBorders>
            <w:shd w:val="clear" w:color="auto" w:fill="auto"/>
            <w:noWrap/>
            <w:vAlign w:val="bottom"/>
            <w:hideMark/>
          </w:tcPr>
          <w:p w:rsidR="00AC09CF" w:rsidRPr="00AC09CF" w:rsidRDefault="00AC09CF" w:rsidP="00EF758A">
            <w:pPr>
              <w:spacing w:after="0"/>
              <w:rPr>
                <w:rFonts w:asciiTheme="majorHAnsi" w:eastAsia="Times New Roman" w:hAnsiTheme="majorHAnsi"/>
                <w:b/>
                <w:bCs/>
                <w:lang w:eastAsia="en-IN"/>
              </w:rPr>
            </w:pPr>
            <w:r w:rsidRPr="00AC09CF">
              <w:rPr>
                <w:rFonts w:asciiTheme="majorHAnsi" w:eastAsia="Times New Roman" w:hAnsiTheme="majorHAnsi"/>
                <w:b/>
                <w:bCs/>
                <w:lang w:eastAsia="en-IN"/>
              </w:rPr>
              <w:t>Peak Area</w:t>
            </w:r>
          </w:p>
        </w:tc>
        <w:tc>
          <w:tcPr>
            <w:tcW w:w="667" w:type="pct"/>
            <w:gridSpan w:val="3"/>
            <w:tcBorders>
              <w:bottom w:val="single" w:sz="4" w:space="0" w:color="auto"/>
            </w:tcBorders>
            <w:shd w:val="clear" w:color="auto" w:fill="auto"/>
            <w:noWrap/>
            <w:vAlign w:val="bottom"/>
            <w:hideMark/>
          </w:tcPr>
          <w:p w:rsidR="00AC09CF" w:rsidRPr="00AC09CF" w:rsidRDefault="00AC09CF" w:rsidP="00EF758A">
            <w:pPr>
              <w:spacing w:after="0"/>
              <w:rPr>
                <w:rFonts w:asciiTheme="majorHAnsi" w:eastAsia="Times New Roman" w:hAnsiTheme="majorHAnsi"/>
                <w:b/>
                <w:bCs/>
                <w:lang w:eastAsia="en-IN"/>
              </w:rPr>
            </w:pPr>
            <w:r w:rsidRPr="00AC09CF">
              <w:rPr>
                <w:rFonts w:asciiTheme="majorHAnsi" w:eastAsia="Times New Roman" w:hAnsiTheme="majorHAnsi"/>
                <w:b/>
                <w:bCs/>
                <w:lang w:eastAsia="en-IN"/>
              </w:rPr>
              <w:t>Relative % Composition</w:t>
            </w:r>
          </w:p>
        </w:tc>
        <w:tc>
          <w:tcPr>
            <w:tcW w:w="599" w:type="pct"/>
            <w:gridSpan w:val="3"/>
            <w:tcBorders>
              <w:bottom w:val="single" w:sz="4" w:space="0" w:color="auto"/>
            </w:tcBorders>
            <w:shd w:val="clear" w:color="auto" w:fill="auto"/>
            <w:noWrap/>
            <w:vAlign w:val="bottom"/>
            <w:hideMark/>
          </w:tcPr>
          <w:p w:rsidR="00AC09CF" w:rsidRPr="00AC09CF" w:rsidRDefault="00AC09CF" w:rsidP="00EF758A">
            <w:pPr>
              <w:spacing w:after="0"/>
              <w:rPr>
                <w:rFonts w:asciiTheme="majorHAnsi" w:eastAsia="Times New Roman" w:hAnsiTheme="majorHAnsi"/>
                <w:b/>
                <w:bCs/>
                <w:lang w:eastAsia="en-IN"/>
              </w:rPr>
            </w:pPr>
            <w:r w:rsidRPr="00AC09CF">
              <w:rPr>
                <w:rFonts w:asciiTheme="majorHAnsi" w:eastAsia="Times New Roman" w:hAnsiTheme="majorHAnsi"/>
                <w:b/>
                <w:bCs/>
                <w:lang w:eastAsia="en-IN"/>
              </w:rPr>
              <w:t>Match Factor (%)</w:t>
            </w:r>
          </w:p>
        </w:tc>
      </w:tr>
      <w:tr w:rsidR="00AC09CF" w:rsidRPr="00AC09CF" w:rsidTr="00EF758A">
        <w:trPr>
          <w:gridAfter w:val="1"/>
          <w:wAfter w:w="177" w:type="pct"/>
          <w:trHeight w:val="300"/>
        </w:trPr>
        <w:tc>
          <w:tcPr>
            <w:tcW w:w="440" w:type="pct"/>
            <w:tcBorders>
              <w:top w:val="single" w:sz="4" w:space="0" w:color="auto"/>
              <w:bottom w:val="nil"/>
            </w:tcBorders>
          </w:tcPr>
          <w:p w:rsidR="00AC09CF" w:rsidRPr="00AC09CF" w:rsidRDefault="00AC09CF" w:rsidP="00EF758A">
            <w:pPr>
              <w:spacing w:after="0"/>
              <w:rPr>
                <w:rFonts w:asciiTheme="majorHAnsi" w:eastAsia="Times New Roman" w:hAnsiTheme="majorHAnsi"/>
                <w:b/>
                <w:lang w:eastAsia="en-IN"/>
              </w:rPr>
            </w:pPr>
          </w:p>
        </w:tc>
        <w:tc>
          <w:tcPr>
            <w:tcW w:w="4383" w:type="pct"/>
            <w:gridSpan w:val="9"/>
            <w:tcBorders>
              <w:top w:val="single" w:sz="4" w:space="0" w:color="auto"/>
              <w:bottom w:val="nil"/>
            </w:tcBorders>
            <w:shd w:val="clear" w:color="auto" w:fill="auto"/>
            <w:noWrap/>
            <w:vAlign w:val="bottom"/>
            <w:hideMark/>
          </w:tcPr>
          <w:p w:rsidR="00AC09CF" w:rsidRPr="00AC09CF" w:rsidRDefault="00AC09CF" w:rsidP="00EF758A">
            <w:pPr>
              <w:spacing w:after="0"/>
              <w:rPr>
                <w:rFonts w:asciiTheme="majorHAnsi" w:eastAsia="Times New Roman" w:hAnsiTheme="majorHAnsi"/>
                <w:b/>
                <w:lang w:eastAsia="en-IN"/>
              </w:rPr>
            </w:pPr>
            <w:r w:rsidRPr="00AC09CF">
              <w:rPr>
                <w:rFonts w:asciiTheme="majorHAnsi" w:eastAsia="Times New Roman" w:hAnsiTheme="majorHAnsi"/>
                <w:b/>
                <w:lang w:eastAsia="en-IN"/>
              </w:rPr>
              <w:t>I. Hexane extract</w:t>
            </w:r>
          </w:p>
        </w:tc>
      </w:tr>
      <w:tr w:rsidR="00AC09CF" w:rsidRPr="00AC09CF" w:rsidTr="00EF758A">
        <w:trPr>
          <w:gridAfter w:val="1"/>
          <w:wAfter w:w="177" w:type="pct"/>
          <w:trHeight w:val="300"/>
        </w:trPr>
        <w:tc>
          <w:tcPr>
            <w:tcW w:w="440" w:type="pct"/>
            <w:tcBorders>
              <w:top w:val="nil"/>
            </w:tcBorders>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w:t>
            </w:r>
          </w:p>
        </w:tc>
        <w:tc>
          <w:tcPr>
            <w:tcW w:w="1901" w:type="pct"/>
            <w:tcBorders>
              <w:top w:val="nil"/>
            </w:tcBorders>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Copaene</w:t>
            </w:r>
          </w:p>
        </w:tc>
        <w:tc>
          <w:tcPr>
            <w:tcW w:w="696" w:type="pct"/>
            <w:tcBorders>
              <w:top w:val="nil"/>
            </w:tcBorders>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8.9282</w:t>
            </w:r>
          </w:p>
        </w:tc>
        <w:tc>
          <w:tcPr>
            <w:tcW w:w="595" w:type="pct"/>
            <w:gridSpan w:val="2"/>
            <w:tcBorders>
              <w:top w:val="nil"/>
            </w:tcBorders>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394129</w:t>
            </w:r>
          </w:p>
        </w:tc>
        <w:tc>
          <w:tcPr>
            <w:tcW w:w="608" w:type="pct"/>
            <w:gridSpan w:val="3"/>
            <w:tcBorders>
              <w:top w:val="nil"/>
            </w:tcBorders>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2.47</w:t>
            </w:r>
          </w:p>
        </w:tc>
        <w:tc>
          <w:tcPr>
            <w:tcW w:w="583" w:type="pct"/>
            <w:gridSpan w:val="2"/>
            <w:tcBorders>
              <w:top w:val="nil"/>
            </w:tcBorders>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89</w:t>
            </w:r>
          </w:p>
        </w:tc>
      </w:tr>
      <w:tr w:rsidR="00AC09CF" w:rsidRPr="00AC09CF" w:rsidTr="00EF758A">
        <w:trPr>
          <w:trHeight w:val="300"/>
        </w:trPr>
        <w:tc>
          <w:tcPr>
            <w:tcW w:w="440" w:type="pct"/>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2</w:t>
            </w:r>
          </w:p>
        </w:tc>
        <w:tc>
          <w:tcPr>
            <w:tcW w:w="1901"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1-Undecanol</w:t>
            </w:r>
          </w:p>
        </w:tc>
        <w:tc>
          <w:tcPr>
            <w:tcW w:w="696"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10.47</w:t>
            </w:r>
          </w:p>
        </w:tc>
        <w:tc>
          <w:tcPr>
            <w:tcW w:w="595"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14948</w:t>
            </w:r>
          </w:p>
        </w:tc>
        <w:tc>
          <w:tcPr>
            <w:tcW w:w="608"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0.09</w:t>
            </w:r>
          </w:p>
        </w:tc>
        <w:tc>
          <w:tcPr>
            <w:tcW w:w="760"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89</w:t>
            </w:r>
          </w:p>
        </w:tc>
      </w:tr>
      <w:tr w:rsidR="00AC09CF" w:rsidRPr="00AC09CF" w:rsidTr="00EF758A">
        <w:trPr>
          <w:gridAfter w:val="1"/>
          <w:wAfter w:w="177" w:type="pct"/>
          <w:trHeight w:val="300"/>
        </w:trPr>
        <w:tc>
          <w:tcPr>
            <w:tcW w:w="440" w:type="pct"/>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3</w:t>
            </w:r>
          </w:p>
        </w:tc>
        <w:tc>
          <w:tcPr>
            <w:tcW w:w="1901"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Caryophyllene oxide</w:t>
            </w:r>
          </w:p>
        </w:tc>
        <w:tc>
          <w:tcPr>
            <w:tcW w:w="696"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11.429</w:t>
            </w:r>
          </w:p>
        </w:tc>
        <w:tc>
          <w:tcPr>
            <w:tcW w:w="595"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376552</w:t>
            </w:r>
          </w:p>
        </w:tc>
        <w:tc>
          <w:tcPr>
            <w:tcW w:w="608"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2.36</w:t>
            </w:r>
          </w:p>
        </w:tc>
        <w:tc>
          <w:tcPr>
            <w:tcW w:w="583"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87</w:t>
            </w:r>
          </w:p>
        </w:tc>
      </w:tr>
      <w:tr w:rsidR="00AC09CF" w:rsidRPr="00AC09CF" w:rsidTr="00EF758A">
        <w:trPr>
          <w:gridAfter w:val="1"/>
          <w:wAfter w:w="177" w:type="pct"/>
          <w:trHeight w:val="300"/>
        </w:trPr>
        <w:tc>
          <w:tcPr>
            <w:tcW w:w="440" w:type="pct"/>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4</w:t>
            </w:r>
          </w:p>
        </w:tc>
        <w:tc>
          <w:tcPr>
            <w:tcW w:w="1901"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(-)-Spathulenol</w:t>
            </w:r>
          </w:p>
        </w:tc>
        <w:tc>
          <w:tcPr>
            <w:tcW w:w="696"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11.815</w:t>
            </w:r>
          </w:p>
        </w:tc>
        <w:tc>
          <w:tcPr>
            <w:tcW w:w="595"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3702445</w:t>
            </w:r>
          </w:p>
        </w:tc>
        <w:tc>
          <w:tcPr>
            <w:tcW w:w="608"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23.22</w:t>
            </w:r>
          </w:p>
        </w:tc>
        <w:tc>
          <w:tcPr>
            <w:tcW w:w="583"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85</w:t>
            </w:r>
          </w:p>
        </w:tc>
      </w:tr>
      <w:tr w:rsidR="00AC09CF" w:rsidRPr="00AC09CF" w:rsidTr="00EF758A">
        <w:trPr>
          <w:gridAfter w:val="1"/>
          <w:wAfter w:w="177" w:type="pct"/>
          <w:trHeight w:val="300"/>
        </w:trPr>
        <w:tc>
          <w:tcPr>
            <w:tcW w:w="440" w:type="pct"/>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5</w:t>
            </w:r>
          </w:p>
        </w:tc>
        <w:tc>
          <w:tcPr>
            <w:tcW w:w="1901"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α-Bisabolol</w:t>
            </w:r>
          </w:p>
        </w:tc>
        <w:tc>
          <w:tcPr>
            <w:tcW w:w="696"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12.992</w:t>
            </w:r>
          </w:p>
        </w:tc>
        <w:tc>
          <w:tcPr>
            <w:tcW w:w="595"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1821767</w:t>
            </w:r>
          </w:p>
        </w:tc>
        <w:tc>
          <w:tcPr>
            <w:tcW w:w="608"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11.42</w:t>
            </w:r>
          </w:p>
        </w:tc>
        <w:tc>
          <w:tcPr>
            <w:tcW w:w="583"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92</w:t>
            </w:r>
          </w:p>
        </w:tc>
      </w:tr>
      <w:tr w:rsidR="00AC09CF" w:rsidRPr="00AC09CF" w:rsidTr="00EF758A">
        <w:trPr>
          <w:trHeight w:val="300"/>
        </w:trPr>
        <w:tc>
          <w:tcPr>
            <w:tcW w:w="440" w:type="pct"/>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6</w:t>
            </w:r>
          </w:p>
        </w:tc>
        <w:tc>
          <w:tcPr>
            <w:tcW w:w="1901"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b/>
                <w:lang w:eastAsia="en-IN"/>
              </w:rPr>
              <w:t>A</w:t>
            </w:r>
          </w:p>
        </w:tc>
        <w:tc>
          <w:tcPr>
            <w:tcW w:w="696"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14.649</w:t>
            </w:r>
          </w:p>
        </w:tc>
        <w:tc>
          <w:tcPr>
            <w:tcW w:w="595"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928668</w:t>
            </w:r>
          </w:p>
        </w:tc>
        <w:tc>
          <w:tcPr>
            <w:tcW w:w="608"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5.82</w:t>
            </w:r>
          </w:p>
        </w:tc>
        <w:tc>
          <w:tcPr>
            <w:tcW w:w="760"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93</w:t>
            </w:r>
          </w:p>
        </w:tc>
      </w:tr>
      <w:tr w:rsidR="00AC09CF" w:rsidRPr="00AC09CF" w:rsidTr="00EF758A">
        <w:trPr>
          <w:gridAfter w:val="1"/>
          <w:wAfter w:w="177" w:type="pct"/>
          <w:trHeight w:val="300"/>
        </w:trPr>
        <w:tc>
          <w:tcPr>
            <w:tcW w:w="440" w:type="pct"/>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7</w:t>
            </w:r>
          </w:p>
        </w:tc>
        <w:tc>
          <w:tcPr>
            <w:tcW w:w="1901" w:type="pct"/>
            <w:shd w:val="clear" w:color="auto" w:fill="auto"/>
            <w:noWrap/>
            <w:vAlign w:val="bottom"/>
            <w:hideMark/>
          </w:tcPr>
          <w:p w:rsidR="00AC09CF" w:rsidRPr="00AC09CF" w:rsidRDefault="00AC09CF" w:rsidP="00EF758A">
            <w:pPr>
              <w:spacing w:after="0"/>
              <w:rPr>
                <w:rFonts w:asciiTheme="majorHAnsi" w:eastAsia="Times New Roman" w:hAnsiTheme="majorHAnsi"/>
                <w:b/>
                <w:lang w:eastAsia="en-IN"/>
              </w:rPr>
            </w:pPr>
            <w:r w:rsidRPr="00AC09CF">
              <w:rPr>
                <w:rFonts w:asciiTheme="majorHAnsi" w:eastAsia="Times New Roman" w:hAnsiTheme="majorHAnsi"/>
                <w:b/>
                <w:lang w:eastAsia="en-IN"/>
              </w:rPr>
              <w:t>B</w:t>
            </w:r>
          </w:p>
        </w:tc>
        <w:tc>
          <w:tcPr>
            <w:tcW w:w="696"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15.439</w:t>
            </w:r>
          </w:p>
        </w:tc>
        <w:tc>
          <w:tcPr>
            <w:tcW w:w="595"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40473</w:t>
            </w:r>
          </w:p>
        </w:tc>
        <w:tc>
          <w:tcPr>
            <w:tcW w:w="608"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0.25</w:t>
            </w:r>
          </w:p>
        </w:tc>
        <w:tc>
          <w:tcPr>
            <w:tcW w:w="583"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85</w:t>
            </w:r>
          </w:p>
        </w:tc>
      </w:tr>
      <w:tr w:rsidR="00AC09CF" w:rsidRPr="00AC09CF" w:rsidTr="00EF758A">
        <w:trPr>
          <w:gridAfter w:val="1"/>
          <w:wAfter w:w="177" w:type="pct"/>
          <w:trHeight w:val="300"/>
        </w:trPr>
        <w:tc>
          <w:tcPr>
            <w:tcW w:w="440" w:type="pct"/>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8</w:t>
            </w:r>
          </w:p>
        </w:tc>
        <w:tc>
          <w:tcPr>
            <w:tcW w:w="1901"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Hexadecanoic acid, ethyl ester</w:t>
            </w:r>
          </w:p>
        </w:tc>
        <w:tc>
          <w:tcPr>
            <w:tcW w:w="696"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16.117</w:t>
            </w:r>
          </w:p>
        </w:tc>
        <w:tc>
          <w:tcPr>
            <w:tcW w:w="595"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47432</w:t>
            </w:r>
          </w:p>
        </w:tc>
        <w:tc>
          <w:tcPr>
            <w:tcW w:w="608"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0.30</w:t>
            </w:r>
          </w:p>
        </w:tc>
        <w:tc>
          <w:tcPr>
            <w:tcW w:w="583"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87</w:t>
            </w:r>
          </w:p>
        </w:tc>
      </w:tr>
      <w:tr w:rsidR="00AC09CF" w:rsidRPr="00AC09CF" w:rsidTr="00EF758A">
        <w:trPr>
          <w:gridAfter w:val="1"/>
          <w:wAfter w:w="177" w:type="pct"/>
          <w:trHeight w:val="300"/>
        </w:trPr>
        <w:tc>
          <w:tcPr>
            <w:tcW w:w="440" w:type="pct"/>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9</w:t>
            </w:r>
          </w:p>
        </w:tc>
        <w:tc>
          <w:tcPr>
            <w:tcW w:w="1901"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b/>
                <w:lang w:eastAsia="en-IN"/>
              </w:rPr>
              <w:t>C</w:t>
            </w:r>
          </w:p>
        </w:tc>
        <w:tc>
          <w:tcPr>
            <w:tcW w:w="696"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17.079</w:t>
            </w:r>
          </w:p>
        </w:tc>
        <w:tc>
          <w:tcPr>
            <w:tcW w:w="595"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6723</w:t>
            </w:r>
          </w:p>
        </w:tc>
        <w:tc>
          <w:tcPr>
            <w:tcW w:w="608"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0.04</w:t>
            </w:r>
          </w:p>
        </w:tc>
        <w:tc>
          <w:tcPr>
            <w:tcW w:w="583"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86</w:t>
            </w:r>
          </w:p>
        </w:tc>
      </w:tr>
      <w:tr w:rsidR="00AC09CF" w:rsidRPr="00AC09CF" w:rsidTr="00EF758A">
        <w:trPr>
          <w:gridAfter w:val="1"/>
          <w:wAfter w:w="177" w:type="pct"/>
          <w:trHeight w:val="300"/>
        </w:trPr>
        <w:tc>
          <w:tcPr>
            <w:tcW w:w="440" w:type="pct"/>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10</w:t>
            </w:r>
          </w:p>
        </w:tc>
        <w:tc>
          <w:tcPr>
            <w:tcW w:w="1901"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Phytol</w:t>
            </w:r>
          </w:p>
        </w:tc>
        <w:tc>
          <w:tcPr>
            <w:tcW w:w="696"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17.284</w:t>
            </w:r>
          </w:p>
        </w:tc>
        <w:tc>
          <w:tcPr>
            <w:tcW w:w="595"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1402717</w:t>
            </w:r>
          </w:p>
        </w:tc>
        <w:tc>
          <w:tcPr>
            <w:tcW w:w="608"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8.80</w:t>
            </w:r>
          </w:p>
        </w:tc>
        <w:tc>
          <w:tcPr>
            <w:tcW w:w="583"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86</w:t>
            </w:r>
          </w:p>
        </w:tc>
      </w:tr>
      <w:tr w:rsidR="00AC09CF" w:rsidRPr="00AC09CF" w:rsidTr="00EF758A">
        <w:trPr>
          <w:gridAfter w:val="1"/>
          <w:wAfter w:w="177" w:type="pct"/>
          <w:trHeight w:val="300"/>
        </w:trPr>
        <w:tc>
          <w:tcPr>
            <w:tcW w:w="440" w:type="pct"/>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11</w:t>
            </w:r>
          </w:p>
        </w:tc>
        <w:tc>
          <w:tcPr>
            <w:tcW w:w="1901"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Octadecanoic acid, methyl ester</w:t>
            </w:r>
          </w:p>
        </w:tc>
        <w:tc>
          <w:tcPr>
            <w:tcW w:w="696"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17.359</w:t>
            </w:r>
          </w:p>
        </w:tc>
        <w:tc>
          <w:tcPr>
            <w:tcW w:w="595"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6996</w:t>
            </w:r>
          </w:p>
        </w:tc>
        <w:tc>
          <w:tcPr>
            <w:tcW w:w="608"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0.04</w:t>
            </w:r>
          </w:p>
        </w:tc>
        <w:tc>
          <w:tcPr>
            <w:tcW w:w="583"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91</w:t>
            </w:r>
          </w:p>
        </w:tc>
      </w:tr>
      <w:tr w:rsidR="00AC09CF" w:rsidRPr="00AC09CF" w:rsidTr="00EF758A">
        <w:trPr>
          <w:gridAfter w:val="1"/>
          <w:wAfter w:w="177" w:type="pct"/>
          <w:trHeight w:val="300"/>
        </w:trPr>
        <w:tc>
          <w:tcPr>
            <w:tcW w:w="440" w:type="pct"/>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12</w:t>
            </w:r>
          </w:p>
        </w:tc>
        <w:tc>
          <w:tcPr>
            <w:tcW w:w="1901"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Pentadecanal-</w:t>
            </w:r>
          </w:p>
        </w:tc>
        <w:tc>
          <w:tcPr>
            <w:tcW w:w="696"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18.251</w:t>
            </w:r>
          </w:p>
        </w:tc>
        <w:tc>
          <w:tcPr>
            <w:tcW w:w="595"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122735</w:t>
            </w:r>
          </w:p>
        </w:tc>
        <w:tc>
          <w:tcPr>
            <w:tcW w:w="608"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0.77</w:t>
            </w:r>
          </w:p>
        </w:tc>
        <w:tc>
          <w:tcPr>
            <w:tcW w:w="583"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83</w:t>
            </w:r>
          </w:p>
        </w:tc>
      </w:tr>
      <w:tr w:rsidR="00AC09CF" w:rsidRPr="00AC09CF" w:rsidTr="00EF758A">
        <w:trPr>
          <w:gridAfter w:val="1"/>
          <w:wAfter w:w="177" w:type="pct"/>
          <w:trHeight w:val="300"/>
        </w:trPr>
        <w:tc>
          <w:tcPr>
            <w:tcW w:w="440" w:type="pct"/>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13</w:t>
            </w:r>
          </w:p>
        </w:tc>
        <w:tc>
          <w:tcPr>
            <w:tcW w:w="1901"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Eicosane</w:t>
            </w:r>
          </w:p>
        </w:tc>
        <w:tc>
          <w:tcPr>
            <w:tcW w:w="696"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21.965</w:t>
            </w:r>
          </w:p>
        </w:tc>
        <w:tc>
          <w:tcPr>
            <w:tcW w:w="595"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755391</w:t>
            </w:r>
          </w:p>
        </w:tc>
        <w:tc>
          <w:tcPr>
            <w:tcW w:w="608"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4.74</w:t>
            </w:r>
          </w:p>
        </w:tc>
        <w:tc>
          <w:tcPr>
            <w:tcW w:w="583"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88</w:t>
            </w:r>
          </w:p>
        </w:tc>
      </w:tr>
      <w:tr w:rsidR="00AC09CF" w:rsidRPr="00AC09CF" w:rsidTr="00EF758A">
        <w:trPr>
          <w:gridAfter w:val="1"/>
          <w:wAfter w:w="177" w:type="pct"/>
          <w:trHeight w:val="300"/>
        </w:trPr>
        <w:tc>
          <w:tcPr>
            <w:tcW w:w="440" w:type="pct"/>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14</w:t>
            </w:r>
          </w:p>
        </w:tc>
        <w:tc>
          <w:tcPr>
            <w:tcW w:w="1901"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Eicosane, 2-methyl-</w:t>
            </w:r>
          </w:p>
        </w:tc>
        <w:tc>
          <w:tcPr>
            <w:tcW w:w="696"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23.78</w:t>
            </w:r>
          </w:p>
        </w:tc>
        <w:tc>
          <w:tcPr>
            <w:tcW w:w="595"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398140</w:t>
            </w:r>
          </w:p>
        </w:tc>
        <w:tc>
          <w:tcPr>
            <w:tcW w:w="608"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2.50</w:t>
            </w:r>
          </w:p>
        </w:tc>
        <w:tc>
          <w:tcPr>
            <w:tcW w:w="583"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85</w:t>
            </w:r>
          </w:p>
        </w:tc>
      </w:tr>
      <w:tr w:rsidR="00AC09CF" w:rsidRPr="00AC09CF" w:rsidTr="00EF758A">
        <w:trPr>
          <w:gridAfter w:val="1"/>
          <w:wAfter w:w="177" w:type="pct"/>
          <w:trHeight w:val="300"/>
        </w:trPr>
        <w:tc>
          <w:tcPr>
            <w:tcW w:w="440" w:type="pct"/>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15</w:t>
            </w:r>
          </w:p>
        </w:tc>
        <w:tc>
          <w:tcPr>
            <w:tcW w:w="1901"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1-Heptacosanol</w:t>
            </w:r>
          </w:p>
        </w:tc>
        <w:tc>
          <w:tcPr>
            <w:tcW w:w="696"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24.069</w:t>
            </w:r>
          </w:p>
        </w:tc>
        <w:tc>
          <w:tcPr>
            <w:tcW w:w="595"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1450436</w:t>
            </w:r>
          </w:p>
        </w:tc>
        <w:tc>
          <w:tcPr>
            <w:tcW w:w="608"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9.10</w:t>
            </w:r>
          </w:p>
        </w:tc>
        <w:tc>
          <w:tcPr>
            <w:tcW w:w="583"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80</w:t>
            </w:r>
          </w:p>
        </w:tc>
      </w:tr>
      <w:tr w:rsidR="00AC09CF" w:rsidRPr="00AC09CF" w:rsidTr="00EF758A">
        <w:trPr>
          <w:gridAfter w:val="1"/>
          <w:wAfter w:w="177" w:type="pct"/>
          <w:trHeight w:val="300"/>
        </w:trPr>
        <w:tc>
          <w:tcPr>
            <w:tcW w:w="440" w:type="pct"/>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16</w:t>
            </w:r>
          </w:p>
        </w:tc>
        <w:tc>
          <w:tcPr>
            <w:tcW w:w="1901"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1-Octadecanol</w:t>
            </w:r>
          </w:p>
        </w:tc>
        <w:tc>
          <w:tcPr>
            <w:tcW w:w="696"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24.839</w:t>
            </w:r>
          </w:p>
        </w:tc>
        <w:tc>
          <w:tcPr>
            <w:tcW w:w="595"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728289</w:t>
            </w:r>
          </w:p>
        </w:tc>
        <w:tc>
          <w:tcPr>
            <w:tcW w:w="608"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4.57</w:t>
            </w:r>
          </w:p>
        </w:tc>
        <w:tc>
          <w:tcPr>
            <w:tcW w:w="583"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81</w:t>
            </w:r>
          </w:p>
        </w:tc>
      </w:tr>
      <w:tr w:rsidR="00AC09CF" w:rsidRPr="00AC09CF" w:rsidTr="00EF758A">
        <w:trPr>
          <w:gridAfter w:val="1"/>
          <w:wAfter w:w="177" w:type="pct"/>
          <w:trHeight w:val="300"/>
        </w:trPr>
        <w:tc>
          <w:tcPr>
            <w:tcW w:w="440" w:type="pct"/>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17</w:t>
            </w:r>
          </w:p>
        </w:tc>
        <w:tc>
          <w:tcPr>
            <w:tcW w:w="1901"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Methyl octacosanoate</w:t>
            </w:r>
          </w:p>
        </w:tc>
        <w:tc>
          <w:tcPr>
            <w:tcW w:w="696"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25.011</w:t>
            </w:r>
          </w:p>
        </w:tc>
        <w:tc>
          <w:tcPr>
            <w:tcW w:w="595"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456957</w:t>
            </w:r>
          </w:p>
        </w:tc>
        <w:tc>
          <w:tcPr>
            <w:tcW w:w="608"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2.87</w:t>
            </w:r>
          </w:p>
        </w:tc>
        <w:tc>
          <w:tcPr>
            <w:tcW w:w="583"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88</w:t>
            </w:r>
          </w:p>
        </w:tc>
      </w:tr>
      <w:tr w:rsidR="00AC09CF" w:rsidRPr="00AC09CF" w:rsidTr="00EF758A">
        <w:trPr>
          <w:gridAfter w:val="1"/>
          <w:wAfter w:w="177" w:type="pct"/>
          <w:trHeight w:val="300"/>
        </w:trPr>
        <w:tc>
          <w:tcPr>
            <w:tcW w:w="440" w:type="pct"/>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18</w:t>
            </w:r>
          </w:p>
        </w:tc>
        <w:tc>
          <w:tcPr>
            <w:tcW w:w="1901"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1-Hexadecanol</w:t>
            </w:r>
          </w:p>
        </w:tc>
        <w:tc>
          <w:tcPr>
            <w:tcW w:w="696"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27.644</w:t>
            </w:r>
          </w:p>
        </w:tc>
        <w:tc>
          <w:tcPr>
            <w:tcW w:w="595"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10366</w:t>
            </w:r>
          </w:p>
        </w:tc>
        <w:tc>
          <w:tcPr>
            <w:tcW w:w="608"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0.07</w:t>
            </w:r>
          </w:p>
        </w:tc>
        <w:tc>
          <w:tcPr>
            <w:tcW w:w="583"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89</w:t>
            </w:r>
          </w:p>
        </w:tc>
      </w:tr>
      <w:tr w:rsidR="00AC09CF" w:rsidRPr="00AC09CF" w:rsidTr="00EF758A">
        <w:trPr>
          <w:gridAfter w:val="1"/>
          <w:wAfter w:w="177" w:type="pct"/>
          <w:trHeight w:val="300"/>
        </w:trPr>
        <w:tc>
          <w:tcPr>
            <w:tcW w:w="440" w:type="pct"/>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19</w:t>
            </w:r>
          </w:p>
        </w:tc>
        <w:tc>
          <w:tcPr>
            <w:tcW w:w="1901"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b/>
                <w:lang w:eastAsia="en-IN"/>
              </w:rPr>
              <w:t>D</w:t>
            </w:r>
          </w:p>
        </w:tc>
        <w:tc>
          <w:tcPr>
            <w:tcW w:w="696"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29.596</w:t>
            </w:r>
          </w:p>
        </w:tc>
        <w:tc>
          <w:tcPr>
            <w:tcW w:w="595"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477164</w:t>
            </w:r>
          </w:p>
        </w:tc>
        <w:tc>
          <w:tcPr>
            <w:tcW w:w="608"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2.99</w:t>
            </w:r>
          </w:p>
        </w:tc>
        <w:tc>
          <w:tcPr>
            <w:tcW w:w="583"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83</w:t>
            </w:r>
          </w:p>
        </w:tc>
      </w:tr>
      <w:tr w:rsidR="00AC09CF" w:rsidRPr="00AC09CF" w:rsidTr="00EF758A">
        <w:trPr>
          <w:trHeight w:val="300"/>
        </w:trPr>
        <w:tc>
          <w:tcPr>
            <w:tcW w:w="440" w:type="pct"/>
          </w:tcPr>
          <w:p w:rsidR="00AC09CF" w:rsidRPr="00AC09CF" w:rsidRDefault="00AC09CF" w:rsidP="00EF758A">
            <w:pPr>
              <w:spacing w:after="0"/>
              <w:rPr>
                <w:rFonts w:asciiTheme="majorHAnsi" w:eastAsia="Times New Roman" w:hAnsiTheme="majorHAnsi"/>
                <w:b/>
                <w:lang w:eastAsia="en-IN"/>
              </w:rPr>
            </w:pPr>
          </w:p>
        </w:tc>
        <w:tc>
          <w:tcPr>
            <w:tcW w:w="4560" w:type="pct"/>
            <w:gridSpan w:val="10"/>
            <w:shd w:val="clear" w:color="auto" w:fill="auto"/>
            <w:noWrap/>
            <w:vAlign w:val="bottom"/>
            <w:hideMark/>
          </w:tcPr>
          <w:p w:rsidR="00AC09CF" w:rsidRPr="00AC09CF" w:rsidRDefault="00AC09CF" w:rsidP="00EF758A">
            <w:pPr>
              <w:spacing w:after="0"/>
              <w:rPr>
                <w:rFonts w:asciiTheme="majorHAnsi" w:eastAsia="Times New Roman" w:hAnsiTheme="majorHAnsi"/>
                <w:b/>
                <w:lang w:eastAsia="en-IN"/>
              </w:rPr>
            </w:pPr>
            <w:r w:rsidRPr="00AC09CF">
              <w:rPr>
                <w:rFonts w:asciiTheme="majorHAnsi" w:eastAsia="Times New Roman" w:hAnsiTheme="majorHAnsi"/>
                <w:b/>
                <w:lang w:eastAsia="en-IN"/>
              </w:rPr>
              <w:t>II. Dichloromethane extract</w:t>
            </w:r>
          </w:p>
        </w:tc>
      </w:tr>
      <w:tr w:rsidR="00AC09CF" w:rsidRPr="00AC09CF" w:rsidTr="00EF758A">
        <w:trPr>
          <w:gridAfter w:val="2"/>
          <w:wAfter w:w="227" w:type="pct"/>
          <w:trHeight w:val="300"/>
        </w:trPr>
        <w:tc>
          <w:tcPr>
            <w:tcW w:w="440" w:type="pct"/>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20</w:t>
            </w:r>
          </w:p>
        </w:tc>
        <w:tc>
          <w:tcPr>
            <w:tcW w:w="1901"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Hexadecanal</w:t>
            </w:r>
          </w:p>
        </w:tc>
        <w:tc>
          <w:tcPr>
            <w:tcW w:w="696"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14.3344</w:t>
            </w:r>
          </w:p>
        </w:tc>
        <w:tc>
          <w:tcPr>
            <w:tcW w:w="595"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293979</w:t>
            </w:r>
          </w:p>
        </w:tc>
        <w:tc>
          <w:tcPr>
            <w:tcW w:w="568"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5.81</w:t>
            </w:r>
          </w:p>
        </w:tc>
        <w:tc>
          <w:tcPr>
            <w:tcW w:w="573"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89</w:t>
            </w:r>
          </w:p>
        </w:tc>
      </w:tr>
      <w:tr w:rsidR="00AC09CF" w:rsidRPr="00AC09CF" w:rsidTr="00EF758A">
        <w:trPr>
          <w:gridAfter w:val="2"/>
          <w:wAfter w:w="227" w:type="pct"/>
          <w:trHeight w:val="300"/>
        </w:trPr>
        <w:tc>
          <w:tcPr>
            <w:tcW w:w="440" w:type="pct"/>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21</w:t>
            </w:r>
          </w:p>
        </w:tc>
        <w:tc>
          <w:tcPr>
            <w:tcW w:w="1901"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b/>
                <w:lang w:eastAsia="en-IN"/>
              </w:rPr>
              <w:t>D</w:t>
            </w:r>
          </w:p>
        </w:tc>
        <w:tc>
          <w:tcPr>
            <w:tcW w:w="696"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14.5877</w:t>
            </w:r>
          </w:p>
        </w:tc>
        <w:tc>
          <w:tcPr>
            <w:tcW w:w="595"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3711765</w:t>
            </w:r>
          </w:p>
        </w:tc>
        <w:tc>
          <w:tcPr>
            <w:tcW w:w="568"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73.36</w:t>
            </w:r>
          </w:p>
        </w:tc>
        <w:tc>
          <w:tcPr>
            <w:tcW w:w="573"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90</w:t>
            </w:r>
          </w:p>
        </w:tc>
      </w:tr>
      <w:tr w:rsidR="00AC09CF" w:rsidRPr="00AC09CF" w:rsidTr="00EF758A">
        <w:trPr>
          <w:gridAfter w:val="2"/>
          <w:wAfter w:w="227" w:type="pct"/>
          <w:trHeight w:val="300"/>
        </w:trPr>
        <w:tc>
          <w:tcPr>
            <w:tcW w:w="440" w:type="pct"/>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22</w:t>
            </w:r>
          </w:p>
        </w:tc>
        <w:tc>
          <w:tcPr>
            <w:tcW w:w="1901"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1-Dodecanol</w:t>
            </w:r>
          </w:p>
        </w:tc>
        <w:tc>
          <w:tcPr>
            <w:tcW w:w="696"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15.0863</w:t>
            </w:r>
          </w:p>
        </w:tc>
        <w:tc>
          <w:tcPr>
            <w:tcW w:w="595"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19093</w:t>
            </w:r>
          </w:p>
        </w:tc>
        <w:tc>
          <w:tcPr>
            <w:tcW w:w="568"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0.38</w:t>
            </w:r>
          </w:p>
        </w:tc>
        <w:tc>
          <w:tcPr>
            <w:tcW w:w="573"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92</w:t>
            </w:r>
          </w:p>
        </w:tc>
      </w:tr>
      <w:tr w:rsidR="00AC09CF" w:rsidRPr="00AC09CF" w:rsidTr="00EF758A">
        <w:trPr>
          <w:gridAfter w:val="2"/>
          <w:wAfter w:w="227" w:type="pct"/>
          <w:trHeight w:val="300"/>
        </w:trPr>
        <w:tc>
          <w:tcPr>
            <w:tcW w:w="440" w:type="pct"/>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23</w:t>
            </w:r>
          </w:p>
        </w:tc>
        <w:tc>
          <w:tcPr>
            <w:tcW w:w="1901" w:type="pct"/>
            <w:shd w:val="clear" w:color="auto" w:fill="auto"/>
            <w:noWrap/>
            <w:vAlign w:val="bottom"/>
            <w:hideMark/>
          </w:tcPr>
          <w:p w:rsidR="00AC09CF" w:rsidRPr="00AC09CF" w:rsidRDefault="00AC09CF" w:rsidP="00EF758A">
            <w:pPr>
              <w:spacing w:after="0"/>
              <w:rPr>
                <w:rFonts w:asciiTheme="majorHAnsi" w:eastAsia="Times New Roman" w:hAnsiTheme="majorHAnsi"/>
                <w:b/>
                <w:lang w:eastAsia="en-IN"/>
              </w:rPr>
            </w:pPr>
            <w:r w:rsidRPr="00AC09CF">
              <w:rPr>
                <w:rFonts w:asciiTheme="majorHAnsi" w:eastAsia="Times New Roman" w:hAnsiTheme="majorHAnsi"/>
                <w:b/>
                <w:lang w:eastAsia="en-IN"/>
              </w:rPr>
              <w:t>B</w:t>
            </w:r>
          </w:p>
        </w:tc>
        <w:tc>
          <w:tcPr>
            <w:tcW w:w="696"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15.4297</w:t>
            </w:r>
          </w:p>
        </w:tc>
        <w:tc>
          <w:tcPr>
            <w:tcW w:w="595"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5232</w:t>
            </w:r>
          </w:p>
        </w:tc>
        <w:tc>
          <w:tcPr>
            <w:tcW w:w="568"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0.10</w:t>
            </w:r>
          </w:p>
        </w:tc>
        <w:tc>
          <w:tcPr>
            <w:tcW w:w="573"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84</w:t>
            </w:r>
          </w:p>
        </w:tc>
      </w:tr>
      <w:tr w:rsidR="00AC09CF" w:rsidRPr="00AC09CF" w:rsidTr="00EF758A">
        <w:trPr>
          <w:gridAfter w:val="2"/>
          <w:wAfter w:w="227" w:type="pct"/>
          <w:trHeight w:val="300"/>
        </w:trPr>
        <w:tc>
          <w:tcPr>
            <w:tcW w:w="440" w:type="pct"/>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24</w:t>
            </w:r>
          </w:p>
        </w:tc>
        <w:tc>
          <w:tcPr>
            <w:tcW w:w="1901"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2-Nonadecanone</w:t>
            </w:r>
          </w:p>
        </w:tc>
        <w:tc>
          <w:tcPr>
            <w:tcW w:w="696"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17.1593</w:t>
            </w:r>
          </w:p>
        </w:tc>
        <w:tc>
          <w:tcPr>
            <w:tcW w:w="595"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108316</w:t>
            </w:r>
          </w:p>
        </w:tc>
        <w:tc>
          <w:tcPr>
            <w:tcW w:w="568"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2.14</w:t>
            </w:r>
          </w:p>
        </w:tc>
        <w:tc>
          <w:tcPr>
            <w:tcW w:w="573"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87</w:t>
            </w:r>
          </w:p>
        </w:tc>
      </w:tr>
      <w:tr w:rsidR="00AC09CF" w:rsidRPr="00AC09CF" w:rsidTr="00EF758A">
        <w:trPr>
          <w:gridAfter w:val="2"/>
          <w:wAfter w:w="227" w:type="pct"/>
          <w:trHeight w:val="300"/>
        </w:trPr>
        <w:tc>
          <w:tcPr>
            <w:tcW w:w="440" w:type="pct"/>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25</w:t>
            </w:r>
          </w:p>
        </w:tc>
        <w:tc>
          <w:tcPr>
            <w:tcW w:w="1901"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1-Hexadecanol</w:t>
            </w:r>
          </w:p>
        </w:tc>
        <w:tc>
          <w:tcPr>
            <w:tcW w:w="696"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17.32</w:t>
            </w:r>
          </w:p>
        </w:tc>
        <w:tc>
          <w:tcPr>
            <w:tcW w:w="595" w:type="pct"/>
            <w:gridSpan w:val="2"/>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2755</w:t>
            </w:r>
          </w:p>
        </w:tc>
        <w:tc>
          <w:tcPr>
            <w:tcW w:w="568" w:type="pct"/>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0.05</w:t>
            </w:r>
          </w:p>
        </w:tc>
        <w:tc>
          <w:tcPr>
            <w:tcW w:w="573" w:type="pct"/>
            <w:gridSpan w:val="3"/>
            <w:shd w:val="clear" w:color="auto" w:fill="auto"/>
            <w:noWrap/>
            <w:vAlign w:val="bottom"/>
            <w:hideMark/>
          </w:tcPr>
          <w:p w:rsidR="00AC09CF" w:rsidRPr="00AC09CF" w:rsidRDefault="00AC09CF" w:rsidP="00EF758A">
            <w:pPr>
              <w:spacing w:after="0"/>
              <w:rPr>
                <w:rFonts w:asciiTheme="majorHAnsi" w:eastAsia="Times New Roman" w:hAnsiTheme="majorHAnsi"/>
                <w:lang w:eastAsia="en-IN"/>
              </w:rPr>
            </w:pPr>
            <w:r w:rsidRPr="00AC09CF">
              <w:rPr>
                <w:rFonts w:asciiTheme="majorHAnsi" w:eastAsia="Times New Roman" w:hAnsiTheme="majorHAnsi"/>
                <w:lang w:eastAsia="en-IN"/>
              </w:rPr>
              <w:t>81</w:t>
            </w:r>
          </w:p>
        </w:tc>
      </w:tr>
    </w:tbl>
    <w:p w:rsidR="00AC09CF" w:rsidRPr="00AC09CF" w:rsidRDefault="00AC09CF" w:rsidP="00AC09CF">
      <w:pPr>
        <w:spacing w:after="0"/>
        <w:jc w:val="both"/>
        <w:rPr>
          <w:rFonts w:asciiTheme="majorHAnsi" w:eastAsia="Times New Roman" w:hAnsiTheme="majorHAnsi"/>
          <w:sz w:val="24"/>
          <w:szCs w:val="24"/>
          <w:lang w:val="en-IN" w:eastAsia="en-IN"/>
        </w:rPr>
      </w:pPr>
      <w:r w:rsidRPr="00AC09CF">
        <w:rPr>
          <w:rFonts w:asciiTheme="majorHAnsi" w:hAnsiTheme="majorHAnsi"/>
          <w:b/>
          <w:sz w:val="24"/>
          <w:szCs w:val="24"/>
          <w:lang w:val="en-IN"/>
        </w:rPr>
        <w:t>A</w:t>
      </w:r>
      <w:r w:rsidRPr="00AC09CF">
        <w:rPr>
          <w:rFonts w:asciiTheme="majorHAnsi" w:hAnsiTheme="majorHAnsi"/>
          <w:sz w:val="24"/>
          <w:szCs w:val="24"/>
          <w:lang w:val="en-IN"/>
        </w:rPr>
        <w:t xml:space="preserve">: </w:t>
      </w:r>
      <w:r w:rsidRPr="00AC09CF">
        <w:rPr>
          <w:rFonts w:asciiTheme="majorHAnsi" w:eastAsia="Times New Roman" w:hAnsiTheme="majorHAnsi"/>
          <w:sz w:val="24"/>
          <w:szCs w:val="24"/>
          <w:lang w:val="en-IN" w:eastAsia="en-IN"/>
        </w:rPr>
        <w:t xml:space="preserve">6,10,14-trimethyl-2-Pentadecanone </w:t>
      </w:r>
      <w:r w:rsidRPr="00AC09CF">
        <w:rPr>
          <w:rFonts w:asciiTheme="majorHAnsi" w:hAnsiTheme="majorHAnsi"/>
          <w:b/>
          <w:sz w:val="24"/>
          <w:szCs w:val="24"/>
          <w:lang w:val="en-IN"/>
        </w:rPr>
        <w:t>B</w:t>
      </w:r>
      <w:r w:rsidRPr="00AC09CF">
        <w:rPr>
          <w:rFonts w:asciiTheme="majorHAnsi" w:hAnsiTheme="majorHAnsi"/>
          <w:sz w:val="24"/>
          <w:szCs w:val="24"/>
          <w:lang w:val="en-IN"/>
        </w:rPr>
        <w:t xml:space="preserve">: </w:t>
      </w:r>
      <w:r w:rsidRPr="00AC09CF">
        <w:rPr>
          <w:rFonts w:asciiTheme="majorHAnsi" w:eastAsia="Times New Roman" w:hAnsiTheme="majorHAnsi"/>
          <w:sz w:val="24"/>
          <w:szCs w:val="24"/>
          <w:lang w:val="en-IN" w:eastAsia="en-IN"/>
        </w:rPr>
        <w:t xml:space="preserve">methylhexadecanoate, </w:t>
      </w:r>
      <w:r w:rsidRPr="00AC09CF">
        <w:rPr>
          <w:rFonts w:asciiTheme="majorHAnsi" w:eastAsia="Times New Roman" w:hAnsiTheme="majorHAnsi"/>
          <w:b/>
          <w:sz w:val="24"/>
          <w:szCs w:val="24"/>
          <w:lang w:val="en-IN" w:eastAsia="en-IN"/>
        </w:rPr>
        <w:t>C</w:t>
      </w:r>
      <w:r w:rsidRPr="00AC09CF">
        <w:rPr>
          <w:rFonts w:asciiTheme="majorHAnsi" w:eastAsia="Times New Roman" w:hAnsiTheme="majorHAnsi"/>
          <w:sz w:val="24"/>
          <w:szCs w:val="24"/>
          <w:lang w:val="en-IN" w:eastAsia="en-IN"/>
        </w:rPr>
        <w:t xml:space="preserve">: methyl-(Z,Z)-9,12-octadecadienate, </w:t>
      </w:r>
      <w:r w:rsidRPr="00AC09CF">
        <w:rPr>
          <w:rFonts w:asciiTheme="majorHAnsi" w:eastAsia="Times New Roman" w:hAnsiTheme="majorHAnsi"/>
          <w:b/>
          <w:sz w:val="24"/>
          <w:szCs w:val="24"/>
          <w:lang w:eastAsia="fr-FR"/>
        </w:rPr>
        <w:t>D</w:t>
      </w:r>
      <w:r w:rsidRPr="00AC09CF">
        <w:rPr>
          <w:rFonts w:asciiTheme="majorHAnsi" w:eastAsia="Times New Roman" w:hAnsiTheme="majorHAnsi"/>
          <w:sz w:val="24"/>
          <w:szCs w:val="24"/>
          <w:lang w:eastAsia="fr-FR"/>
        </w:rPr>
        <w:t xml:space="preserve">: </w:t>
      </w:r>
      <w:r w:rsidRPr="00AC09CF">
        <w:rPr>
          <w:rFonts w:asciiTheme="majorHAnsi" w:eastAsia="Times New Roman" w:hAnsiTheme="majorHAnsi"/>
          <w:sz w:val="24"/>
          <w:szCs w:val="24"/>
          <w:lang w:val="en-IN" w:eastAsia="en-IN"/>
        </w:rPr>
        <w:t>3,7,11,15-Tetramethyl-2-hexadecen-1-ol</w:t>
      </w:r>
    </w:p>
    <w:p w:rsidR="008E4CFA" w:rsidRPr="008E4CFA" w:rsidRDefault="0019760F" w:rsidP="008E4CFA">
      <w:pPr>
        <w:autoSpaceDE w:val="0"/>
        <w:autoSpaceDN w:val="0"/>
        <w:adjustRightInd w:val="0"/>
        <w:spacing w:after="0"/>
        <w:jc w:val="both"/>
        <w:rPr>
          <w:rFonts w:asciiTheme="majorHAnsi" w:eastAsia="Times New Roman" w:hAnsiTheme="majorHAnsi"/>
          <w:lang w:eastAsia="fr-FR"/>
        </w:rPr>
      </w:pPr>
      <w:r>
        <w:rPr>
          <w:rFonts w:asciiTheme="majorHAnsi" w:eastAsia="Times New Roman" w:hAnsiTheme="majorHAnsi"/>
          <w:lang w:eastAsia="fr-FR"/>
        </w:rPr>
        <w:tab/>
      </w:r>
      <w:r w:rsidR="008E4CFA" w:rsidRPr="008E4CFA">
        <w:rPr>
          <w:rFonts w:asciiTheme="majorHAnsi" w:eastAsia="Times New Roman" w:hAnsiTheme="majorHAnsi"/>
          <w:lang w:eastAsia="fr-FR"/>
        </w:rPr>
        <w:t xml:space="preserve">In addition, eleven (11) compounds were identified from the root bark extracts (7 components from hexane and 6 from the DCM extract, 2 being common to these two extracts) (Table 2). The most abundant compounds were isopropyltetradecanoate </w:t>
      </w:r>
      <w:r w:rsidR="008E4CFA" w:rsidRPr="008E4CFA">
        <w:rPr>
          <w:rFonts w:asciiTheme="majorHAnsi" w:hAnsiTheme="majorHAnsi"/>
          <w:lang w:val="en-IN"/>
        </w:rPr>
        <w:t xml:space="preserve">(7,18%), 2-methylundecane (7,08%),  </w:t>
      </w:r>
      <w:r w:rsidR="008E4CFA" w:rsidRPr="008E4CFA">
        <w:rPr>
          <w:rFonts w:asciiTheme="majorHAnsi" w:eastAsia="Times New Roman" w:hAnsiTheme="majorHAnsi"/>
          <w:lang w:eastAsia="fr-FR"/>
        </w:rPr>
        <w:t xml:space="preserve"> </w:t>
      </w:r>
      <w:r w:rsidR="008E4CFA" w:rsidRPr="008E4CFA">
        <w:rPr>
          <w:rFonts w:asciiTheme="majorHAnsi" w:hAnsiTheme="majorHAnsi"/>
          <w:lang w:val="en-IN"/>
        </w:rPr>
        <w:t xml:space="preserve">2-methyldodecane (6,70%), 6,10,14-trimethyl-2-pentadecanone (4,81%) and </w:t>
      </w:r>
      <w:r w:rsidR="008E4CFA" w:rsidRPr="008E4CFA">
        <w:rPr>
          <w:rFonts w:asciiTheme="majorHAnsi" w:eastAsia="Times New Roman" w:hAnsiTheme="majorHAnsi"/>
          <w:lang w:val="en-IN" w:eastAsia="en-IN"/>
        </w:rPr>
        <w:t xml:space="preserve">2,7,10-trimethyldodecane </w:t>
      </w:r>
      <w:r w:rsidR="008E4CFA" w:rsidRPr="008E4CFA">
        <w:rPr>
          <w:rFonts w:asciiTheme="majorHAnsi" w:eastAsia="Times New Roman" w:hAnsiTheme="majorHAnsi"/>
          <w:lang w:eastAsia="fr-FR"/>
        </w:rPr>
        <w:t>(2,47%) in hexane extract, and isopropyltetradecanoate (45,24%), 2-methyl-5-(1-methylethyl)-phenol (29,75%), 1-hexadecanol (3,66%) and e</w:t>
      </w:r>
      <w:r w:rsidR="008E4CFA" w:rsidRPr="008E4CFA">
        <w:rPr>
          <w:rFonts w:asciiTheme="majorHAnsi" w:hAnsiTheme="majorHAnsi"/>
          <w:lang w:val="en-IN"/>
        </w:rPr>
        <w:t xml:space="preserve">thylhexadecanoate </w:t>
      </w:r>
      <w:r w:rsidR="008E4CFA" w:rsidRPr="008E4CFA">
        <w:rPr>
          <w:rFonts w:asciiTheme="majorHAnsi" w:eastAsia="Times New Roman" w:hAnsiTheme="majorHAnsi"/>
          <w:lang w:eastAsia="fr-FR"/>
        </w:rPr>
        <w:t>(2,74%) in the DCM extract.</w:t>
      </w:r>
    </w:p>
    <w:p w:rsidR="006028B8" w:rsidRPr="00B90F0E" w:rsidRDefault="006028B8" w:rsidP="006028B8">
      <w:pPr>
        <w:spacing w:after="0"/>
        <w:jc w:val="center"/>
        <w:rPr>
          <w:rFonts w:asciiTheme="majorHAnsi" w:hAnsiTheme="majorHAnsi"/>
          <w:b/>
          <w:lang w:val="en-IN"/>
        </w:rPr>
      </w:pPr>
      <w:r w:rsidRPr="00B90F0E">
        <w:rPr>
          <w:rFonts w:asciiTheme="majorHAnsi" w:hAnsiTheme="majorHAnsi"/>
          <w:b/>
          <w:lang w:val="en-IN"/>
        </w:rPr>
        <w:lastRenderedPageBreak/>
        <w:t xml:space="preserve">Table 2. Chemical composition of </w:t>
      </w:r>
      <w:r w:rsidRPr="00B90F0E">
        <w:rPr>
          <w:rFonts w:asciiTheme="majorHAnsi" w:hAnsiTheme="majorHAnsi"/>
          <w:b/>
          <w:i/>
          <w:iCs/>
          <w:lang w:val="en-IN"/>
        </w:rPr>
        <w:t>A. hispidum</w:t>
      </w:r>
      <w:r w:rsidRPr="00B90F0E">
        <w:rPr>
          <w:rFonts w:asciiTheme="majorHAnsi" w:hAnsiTheme="majorHAnsi"/>
          <w:b/>
          <w:lang w:val="en-IN"/>
        </w:rPr>
        <w:t xml:space="preserve"> Root extracts</w:t>
      </w:r>
    </w:p>
    <w:tbl>
      <w:tblPr>
        <w:tblW w:w="9718" w:type="dxa"/>
        <w:tblInd w:w="94" w:type="dxa"/>
        <w:tblBorders>
          <w:top w:val="single" w:sz="4" w:space="0" w:color="auto"/>
          <w:bottom w:val="single" w:sz="4" w:space="0" w:color="auto"/>
        </w:tblBorders>
        <w:tblLook w:val="04A0"/>
      </w:tblPr>
      <w:tblGrid>
        <w:gridCol w:w="775"/>
        <w:gridCol w:w="3608"/>
        <w:gridCol w:w="1216"/>
        <w:gridCol w:w="61"/>
        <w:gridCol w:w="1498"/>
        <w:gridCol w:w="61"/>
        <w:gridCol w:w="1435"/>
        <w:gridCol w:w="61"/>
        <w:gridCol w:w="942"/>
        <w:gridCol w:w="61"/>
      </w:tblGrid>
      <w:tr w:rsidR="006028B8" w:rsidRPr="00B90F0E" w:rsidTr="00EF758A">
        <w:trPr>
          <w:gridAfter w:val="1"/>
          <w:wAfter w:w="61" w:type="dxa"/>
          <w:trHeight w:val="300"/>
        </w:trPr>
        <w:tc>
          <w:tcPr>
            <w:tcW w:w="775" w:type="dxa"/>
            <w:tcBorders>
              <w:bottom w:val="single" w:sz="4" w:space="0" w:color="auto"/>
            </w:tcBorders>
          </w:tcPr>
          <w:p w:rsidR="006028B8" w:rsidRPr="00B90F0E" w:rsidRDefault="006028B8" w:rsidP="00EF758A">
            <w:pPr>
              <w:spacing w:after="0"/>
              <w:rPr>
                <w:rFonts w:asciiTheme="majorHAnsi" w:eastAsia="Times New Roman" w:hAnsiTheme="majorHAnsi"/>
                <w:b/>
                <w:bCs/>
                <w:lang w:val="en-IN" w:eastAsia="en-IN"/>
              </w:rPr>
            </w:pPr>
          </w:p>
          <w:p w:rsidR="006028B8" w:rsidRPr="00B90F0E" w:rsidRDefault="006028B8" w:rsidP="00EF758A">
            <w:pPr>
              <w:spacing w:after="0"/>
              <w:rPr>
                <w:rFonts w:asciiTheme="majorHAnsi" w:eastAsia="Times New Roman" w:hAnsiTheme="majorHAnsi"/>
                <w:b/>
                <w:bCs/>
                <w:lang w:eastAsia="en-IN"/>
              </w:rPr>
            </w:pPr>
            <w:r w:rsidRPr="00B90F0E">
              <w:rPr>
                <w:rFonts w:asciiTheme="majorHAnsi" w:eastAsia="Times New Roman" w:hAnsiTheme="majorHAnsi"/>
                <w:b/>
                <w:bCs/>
                <w:lang w:eastAsia="en-IN"/>
              </w:rPr>
              <w:t>Entry</w:t>
            </w:r>
          </w:p>
        </w:tc>
        <w:tc>
          <w:tcPr>
            <w:tcW w:w="3608" w:type="dxa"/>
            <w:tcBorders>
              <w:bottom w:val="single" w:sz="4" w:space="0" w:color="auto"/>
            </w:tcBorders>
            <w:shd w:val="clear" w:color="auto" w:fill="auto"/>
            <w:noWrap/>
            <w:vAlign w:val="bottom"/>
            <w:hideMark/>
          </w:tcPr>
          <w:p w:rsidR="006028B8" w:rsidRPr="00B90F0E" w:rsidRDefault="006028B8" w:rsidP="00EF758A">
            <w:pPr>
              <w:spacing w:after="0"/>
              <w:rPr>
                <w:rFonts w:asciiTheme="majorHAnsi" w:eastAsia="Times New Roman" w:hAnsiTheme="majorHAnsi"/>
                <w:b/>
                <w:bCs/>
                <w:lang w:eastAsia="en-IN"/>
              </w:rPr>
            </w:pPr>
            <w:r w:rsidRPr="00B90F0E">
              <w:rPr>
                <w:rFonts w:asciiTheme="majorHAnsi" w:eastAsia="Times New Roman" w:hAnsiTheme="majorHAnsi"/>
                <w:b/>
                <w:bCs/>
                <w:lang w:eastAsia="en-IN"/>
              </w:rPr>
              <w:t>Name</w:t>
            </w:r>
          </w:p>
        </w:tc>
        <w:tc>
          <w:tcPr>
            <w:tcW w:w="1216" w:type="dxa"/>
            <w:tcBorders>
              <w:bottom w:val="single" w:sz="4" w:space="0" w:color="auto"/>
            </w:tcBorders>
            <w:shd w:val="clear" w:color="auto" w:fill="auto"/>
            <w:noWrap/>
            <w:vAlign w:val="bottom"/>
            <w:hideMark/>
          </w:tcPr>
          <w:p w:rsidR="006028B8" w:rsidRPr="00B90F0E" w:rsidRDefault="006028B8" w:rsidP="00EF758A">
            <w:pPr>
              <w:spacing w:after="0"/>
              <w:rPr>
                <w:rFonts w:asciiTheme="majorHAnsi" w:eastAsia="Times New Roman" w:hAnsiTheme="majorHAnsi"/>
                <w:b/>
                <w:bCs/>
                <w:lang w:eastAsia="en-IN"/>
              </w:rPr>
            </w:pPr>
            <w:r w:rsidRPr="00B90F0E">
              <w:rPr>
                <w:rFonts w:asciiTheme="majorHAnsi" w:eastAsia="Times New Roman" w:hAnsiTheme="majorHAnsi"/>
                <w:b/>
                <w:bCs/>
                <w:lang w:eastAsia="en-IN"/>
              </w:rPr>
              <w:t>Retention</w:t>
            </w:r>
          </w:p>
          <w:p w:rsidR="006028B8" w:rsidRPr="00B90F0E" w:rsidRDefault="006028B8" w:rsidP="00EF758A">
            <w:pPr>
              <w:spacing w:after="0"/>
              <w:rPr>
                <w:rFonts w:asciiTheme="majorHAnsi" w:eastAsia="Times New Roman" w:hAnsiTheme="majorHAnsi"/>
                <w:b/>
                <w:bCs/>
                <w:lang w:eastAsia="en-IN"/>
              </w:rPr>
            </w:pPr>
            <w:r w:rsidRPr="00B90F0E">
              <w:rPr>
                <w:rFonts w:asciiTheme="majorHAnsi" w:eastAsia="Times New Roman" w:hAnsiTheme="majorHAnsi"/>
                <w:b/>
                <w:bCs/>
                <w:lang w:eastAsia="en-IN"/>
              </w:rPr>
              <w:t>Time (min)</w:t>
            </w:r>
          </w:p>
        </w:tc>
        <w:tc>
          <w:tcPr>
            <w:tcW w:w="1559" w:type="dxa"/>
            <w:gridSpan w:val="2"/>
            <w:tcBorders>
              <w:bottom w:val="single" w:sz="4" w:space="0" w:color="auto"/>
            </w:tcBorders>
            <w:shd w:val="clear" w:color="auto" w:fill="auto"/>
            <w:noWrap/>
            <w:vAlign w:val="bottom"/>
            <w:hideMark/>
          </w:tcPr>
          <w:p w:rsidR="006028B8" w:rsidRPr="00B90F0E" w:rsidRDefault="006028B8" w:rsidP="00EF758A">
            <w:pPr>
              <w:spacing w:after="0"/>
              <w:rPr>
                <w:rFonts w:asciiTheme="majorHAnsi" w:eastAsia="Times New Roman" w:hAnsiTheme="majorHAnsi"/>
                <w:b/>
                <w:bCs/>
                <w:lang w:eastAsia="en-IN"/>
              </w:rPr>
            </w:pPr>
            <w:r w:rsidRPr="00B90F0E">
              <w:rPr>
                <w:rFonts w:asciiTheme="majorHAnsi" w:eastAsia="Times New Roman" w:hAnsiTheme="majorHAnsi"/>
                <w:b/>
                <w:bCs/>
                <w:lang w:eastAsia="en-IN"/>
              </w:rPr>
              <w:t xml:space="preserve">Peak </w:t>
            </w:r>
          </w:p>
          <w:p w:rsidR="006028B8" w:rsidRPr="00B90F0E" w:rsidRDefault="006028B8" w:rsidP="00EF758A">
            <w:pPr>
              <w:spacing w:after="0"/>
              <w:rPr>
                <w:rFonts w:asciiTheme="majorHAnsi" w:eastAsia="Times New Roman" w:hAnsiTheme="majorHAnsi"/>
                <w:b/>
                <w:bCs/>
                <w:lang w:eastAsia="en-IN"/>
              </w:rPr>
            </w:pPr>
            <w:r w:rsidRPr="00B90F0E">
              <w:rPr>
                <w:rFonts w:asciiTheme="majorHAnsi" w:eastAsia="Times New Roman" w:hAnsiTheme="majorHAnsi"/>
                <w:b/>
                <w:bCs/>
                <w:lang w:eastAsia="en-IN"/>
              </w:rPr>
              <w:t>Area</w:t>
            </w:r>
          </w:p>
        </w:tc>
        <w:tc>
          <w:tcPr>
            <w:tcW w:w="1496" w:type="dxa"/>
            <w:gridSpan w:val="2"/>
            <w:tcBorders>
              <w:bottom w:val="single" w:sz="4" w:space="0" w:color="auto"/>
            </w:tcBorders>
            <w:shd w:val="clear" w:color="auto" w:fill="auto"/>
            <w:noWrap/>
            <w:vAlign w:val="bottom"/>
            <w:hideMark/>
          </w:tcPr>
          <w:p w:rsidR="006028B8" w:rsidRPr="00B90F0E" w:rsidRDefault="006028B8" w:rsidP="00EF758A">
            <w:pPr>
              <w:spacing w:after="0"/>
              <w:rPr>
                <w:rFonts w:asciiTheme="majorHAnsi" w:eastAsia="Times New Roman" w:hAnsiTheme="majorHAnsi"/>
                <w:b/>
                <w:bCs/>
                <w:lang w:eastAsia="en-IN"/>
              </w:rPr>
            </w:pPr>
            <w:r w:rsidRPr="00B90F0E">
              <w:rPr>
                <w:rFonts w:asciiTheme="majorHAnsi" w:eastAsia="Times New Roman" w:hAnsiTheme="majorHAnsi"/>
                <w:b/>
                <w:bCs/>
                <w:lang w:eastAsia="en-IN"/>
              </w:rPr>
              <w:t>Relative % Composition</w:t>
            </w:r>
          </w:p>
        </w:tc>
        <w:tc>
          <w:tcPr>
            <w:tcW w:w="1003" w:type="dxa"/>
            <w:gridSpan w:val="2"/>
            <w:tcBorders>
              <w:bottom w:val="single" w:sz="4" w:space="0" w:color="auto"/>
            </w:tcBorders>
            <w:shd w:val="clear" w:color="auto" w:fill="auto"/>
            <w:noWrap/>
            <w:vAlign w:val="bottom"/>
            <w:hideMark/>
          </w:tcPr>
          <w:p w:rsidR="006028B8" w:rsidRPr="00B90F0E" w:rsidRDefault="006028B8" w:rsidP="00EF758A">
            <w:pPr>
              <w:spacing w:after="0"/>
              <w:rPr>
                <w:rFonts w:asciiTheme="majorHAnsi" w:eastAsia="Times New Roman" w:hAnsiTheme="majorHAnsi"/>
                <w:b/>
                <w:bCs/>
                <w:lang w:eastAsia="en-IN"/>
              </w:rPr>
            </w:pPr>
            <w:r w:rsidRPr="00B90F0E">
              <w:rPr>
                <w:rFonts w:asciiTheme="majorHAnsi" w:eastAsia="Times New Roman" w:hAnsiTheme="majorHAnsi"/>
                <w:b/>
                <w:bCs/>
                <w:lang w:eastAsia="en-IN"/>
              </w:rPr>
              <w:t>Match Factor (%)</w:t>
            </w:r>
          </w:p>
        </w:tc>
      </w:tr>
      <w:tr w:rsidR="006028B8" w:rsidRPr="00B90F0E" w:rsidTr="00EF758A">
        <w:trPr>
          <w:gridAfter w:val="1"/>
          <w:wAfter w:w="61" w:type="dxa"/>
          <w:trHeight w:val="300"/>
        </w:trPr>
        <w:tc>
          <w:tcPr>
            <w:tcW w:w="775" w:type="dxa"/>
            <w:tcBorders>
              <w:top w:val="single" w:sz="4" w:space="0" w:color="auto"/>
              <w:bottom w:val="nil"/>
            </w:tcBorders>
          </w:tcPr>
          <w:p w:rsidR="006028B8" w:rsidRPr="00B90F0E" w:rsidRDefault="006028B8" w:rsidP="00EF758A">
            <w:pPr>
              <w:spacing w:after="0"/>
              <w:rPr>
                <w:rFonts w:asciiTheme="majorHAnsi" w:eastAsia="Times New Roman" w:hAnsiTheme="majorHAnsi"/>
                <w:b/>
                <w:lang w:eastAsia="en-IN"/>
              </w:rPr>
            </w:pPr>
          </w:p>
        </w:tc>
        <w:tc>
          <w:tcPr>
            <w:tcW w:w="3608" w:type="dxa"/>
            <w:tcBorders>
              <w:top w:val="single" w:sz="4" w:space="0" w:color="auto"/>
              <w:bottom w:val="nil"/>
            </w:tcBorders>
            <w:shd w:val="clear" w:color="auto" w:fill="auto"/>
            <w:noWrap/>
            <w:vAlign w:val="bottom"/>
            <w:hideMark/>
          </w:tcPr>
          <w:p w:rsidR="006028B8" w:rsidRPr="00B90F0E" w:rsidRDefault="006028B8" w:rsidP="00EF758A">
            <w:pPr>
              <w:spacing w:after="0"/>
              <w:rPr>
                <w:rFonts w:asciiTheme="majorHAnsi" w:eastAsia="Times New Roman" w:hAnsiTheme="majorHAnsi"/>
                <w:b/>
                <w:lang w:eastAsia="en-IN"/>
              </w:rPr>
            </w:pPr>
            <w:r w:rsidRPr="00B90F0E">
              <w:rPr>
                <w:rFonts w:asciiTheme="majorHAnsi" w:eastAsia="Times New Roman" w:hAnsiTheme="majorHAnsi"/>
                <w:b/>
                <w:lang w:eastAsia="en-IN"/>
              </w:rPr>
              <w:t>I. Hexane extract</w:t>
            </w:r>
          </w:p>
        </w:tc>
        <w:tc>
          <w:tcPr>
            <w:tcW w:w="1216" w:type="dxa"/>
            <w:tcBorders>
              <w:top w:val="single" w:sz="4" w:space="0" w:color="auto"/>
              <w:bottom w:val="nil"/>
            </w:tcBorders>
            <w:shd w:val="clear" w:color="auto" w:fill="auto"/>
            <w:noWrap/>
            <w:vAlign w:val="bottom"/>
            <w:hideMark/>
          </w:tcPr>
          <w:p w:rsidR="006028B8" w:rsidRPr="00B90F0E" w:rsidRDefault="006028B8" w:rsidP="00EF758A">
            <w:pPr>
              <w:spacing w:after="0"/>
              <w:rPr>
                <w:rFonts w:asciiTheme="majorHAnsi" w:eastAsia="Times New Roman" w:hAnsiTheme="majorHAnsi"/>
                <w:b/>
                <w:lang w:eastAsia="en-IN"/>
              </w:rPr>
            </w:pPr>
          </w:p>
        </w:tc>
        <w:tc>
          <w:tcPr>
            <w:tcW w:w="1559" w:type="dxa"/>
            <w:gridSpan w:val="2"/>
            <w:tcBorders>
              <w:top w:val="single" w:sz="4" w:space="0" w:color="auto"/>
              <w:bottom w:val="nil"/>
            </w:tcBorders>
            <w:shd w:val="clear" w:color="auto" w:fill="auto"/>
            <w:noWrap/>
            <w:vAlign w:val="bottom"/>
            <w:hideMark/>
          </w:tcPr>
          <w:p w:rsidR="006028B8" w:rsidRPr="00B90F0E" w:rsidRDefault="006028B8" w:rsidP="00EF758A">
            <w:pPr>
              <w:spacing w:after="0"/>
              <w:rPr>
                <w:rFonts w:asciiTheme="majorHAnsi" w:eastAsia="Times New Roman" w:hAnsiTheme="majorHAnsi"/>
                <w:b/>
                <w:lang w:eastAsia="en-IN"/>
              </w:rPr>
            </w:pPr>
          </w:p>
        </w:tc>
        <w:tc>
          <w:tcPr>
            <w:tcW w:w="1496" w:type="dxa"/>
            <w:gridSpan w:val="2"/>
            <w:tcBorders>
              <w:top w:val="single" w:sz="4" w:space="0" w:color="auto"/>
              <w:bottom w:val="nil"/>
            </w:tcBorders>
            <w:shd w:val="clear" w:color="auto" w:fill="auto"/>
            <w:noWrap/>
            <w:vAlign w:val="bottom"/>
            <w:hideMark/>
          </w:tcPr>
          <w:p w:rsidR="006028B8" w:rsidRPr="00B90F0E" w:rsidRDefault="006028B8" w:rsidP="00EF758A">
            <w:pPr>
              <w:spacing w:after="0"/>
              <w:rPr>
                <w:rFonts w:asciiTheme="majorHAnsi" w:eastAsia="Times New Roman" w:hAnsiTheme="majorHAnsi"/>
                <w:b/>
                <w:lang w:eastAsia="en-IN"/>
              </w:rPr>
            </w:pPr>
          </w:p>
        </w:tc>
        <w:tc>
          <w:tcPr>
            <w:tcW w:w="1003" w:type="dxa"/>
            <w:gridSpan w:val="2"/>
            <w:tcBorders>
              <w:top w:val="single" w:sz="4" w:space="0" w:color="auto"/>
              <w:bottom w:val="nil"/>
            </w:tcBorders>
            <w:shd w:val="clear" w:color="auto" w:fill="auto"/>
            <w:noWrap/>
            <w:vAlign w:val="bottom"/>
            <w:hideMark/>
          </w:tcPr>
          <w:p w:rsidR="006028B8" w:rsidRPr="00B90F0E" w:rsidRDefault="006028B8" w:rsidP="00EF758A">
            <w:pPr>
              <w:spacing w:after="0"/>
              <w:rPr>
                <w:rFonts w:asciiTheme="majorHAnsi" w:eastAsia="Times New Roman" w:hAnsiTheme="majorHAnsi"/>
                <w:b/>
                <w:lang w:eastAsia="en-IN"/>
              </w:rPr>
            </w:pPr>
          </w:p>
        </w:tc>
      </w:tr>
      <w:tr w:rsidR="006028B8" w:rsidRPr="00B90F0E" w:rsidTr="00EF758A">
        <w:trPr>
          <w:gridAfter w:val="1"/>
          <w:wAfter w:w="61" w:type="dxa"/>
          <w:trHeight w:val="300"/>
        </w:trPr>
        <w:tc>
          <w:tcPr>
            <w:tcW w:w="775" w:type="dxa"/>
            <w:tcBorders>
              <w:top w:val="nil"/>
            </w:tcBorders>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1</w:t>
            </w:r>
          </w:p>
        </w:tc>
        <w:tc>
          <w:tcPr>
            <w:tcW w:w="3608" w:type="dxa"/>
            <w:tcBorders>
              <w:top w:val="nil"/>
            </w:tcBorders>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Isopropyltetradecanoate</w:t>
            </w:r>
          </w:p>
        </w:tc>
        <w:tc>
          <w:tcPr>
            <w:tcW w:w="1216" w:type="dxa"/>
            <w:tcBorders>
              <w:top w:val="nil"/>
            </w:tcBorders>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14.4082</w:t>
            </w:r>
          </w:p>
        </w:tc>
        <w:tc>
          <w:tcPr>
            <w:tcW w:w="1559" w:type="dxa"/>
            <w:gridSpan w:val="2"/>
            <w:tcBorders>
              <w:top w:val="nil"/>
            </w:tcBorders>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28396</w:t>
            </w:r>
          </w:p>
        </w:tc>
        <w:tc>
          <w:tcPr>
            <w:tcW w:w="1496" w:type="dxa"/>
            <w:gridSpan w:val="2"/>
            <w:tcBorders>
              <w:top w:val="nil"/>
            </w:tcBorders>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7.18</w:t>
            </w:r>
          </w:p>
        </w:tc>
        <w:tc>
          <w:tcPr>
            <w:tcW w:w="1003" w:type="dxa"/>
            <w:gridSpan w:val="2"/>
            <w:tcBorders>
              <w:top w:val="nil"/>
            </w:tcBorders>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87</w:t>
            </w:r>
          </w:p>
        </w:tc>
      </w:tr>
      <w:tr w:rsidR="006028B8" w:rsidRPr="00B90F0E" w:rsidTr="00EF758A">
        <w:trPr>
          <w:gridAfter w:val="1"/>
          <w:wAfter w:w="61" w:type="dxa"/>
          <w:trHeight w:val="300"/>
        </w:trPr>
        <w:tc>
          <w:tcPr>
            <w:tcW w:w="775" w:type="dxa"/>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2</w:t>
            </w:r>
          </w:p>
        </w:tc>
        <w:tc>
          <w:tcPr>
            <w:tcW w:w="3608" w:type="dxa"/>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2-Pentadecanone, 6,10,14-trimethyl-</w:t>
            </w:r>
          </w:p>
        </w:tc>
        <w:tc>
          <w:tcPr>
            <w:tcW w:w="1216" w:type="dxa"/>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14.6303</w:t>
            </w:r>
          </w:p>
        </w:tc>
        <w:tc>
          <w:tcPr>
            <w:tcW w:w="1559"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19017</w:t>
            </w:r>
          </w:p>
        </w:tc>
        <w:tc>
          <w:tcPr>
            <w:tcW w:w="1496"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4.81</w:t>
            </w:r>
          </w:p>
        </w:tc>
        <w:tc>
          <w:tcPr>
            <w:tcW w:w="1003"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86</w:t>
            </w:r>
          </w:p>
        </w:tc>
      </w:tr>
      <w:tr w:rsidR="006028B8" w:rsidRPr="00B90F0E" w:rsidTr="00EF758A">
        <w:trPr>
          <w:gridAfter w:val="1"/>
          <w:wAfter w:w="61" w:type="dxa"/>
          <w:trHeight w:val="300"/>
        </w:trPr>
        <w:tc>
          <w:tcPr>
            <w:tcW w:w="775" w:type="dxa"/>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3</w:t>
            </w:r>
          </w:p>
        </w:tc>
        <w:tc>
          <w:tcPr>
            <w:tcW w:w="3608" w:type="dxa"/>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Hexadecanoic acid, ethyl ester</w:t>
            </w:r>
          </w:p>
        </w:tc>
        <w:tc>
          <w:tcPr>
            <w:tcW w:w="1216" w:type="dxa"/>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16.1003</w:t>
            </w:r>
          </w:p>
        </w:tc>
        <w:tc>
          <w:tcPr>
            <w:tcW w:w="1559"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5140</w:t>
            </w:r>
          </w:p>
        </w:tc>
        <w:tc>
          <w:tcPr>
            <w:tcW w:w="1496"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1.30</w:t>
            </w:r>
          </w:p>
        </w:tc>
        <w:tc>
          <w:tcPr>
            <w:tcW w:w="1003"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89</w:t>
            </w:r>
          </w:p>
        </w:tc>
      </w:tr>
      <w:tr w:rsidR="006028B8" w:rsidRPr="00B90F0E" w:rsidTr="00EF758A">
        <w:trPr>
          <w:gridAfter w:val="1"/>
          <w:wAfter w:w="61" w:type="dxa"/>
          <w:trHeight w:val="300"/>
        </w:trPr>
        <w:tc>
          <w:tcPr>
            <w:tcW w:w="775" w:type="dxa"/>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4</w:t>
            </w:r>
          </w:p>
        </w:tc>
        <w:tc>
          <w:tcPr>
            <w:tcW w:w="3608" w:type="dxa"/>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Dodecane, 2,7,10-trimethyl-</w:t>
            </w:r>
          </w:p>
        </w:tc>
        <w:tc>
          <w:tcPr>
            <w:tcW w:w="1216" w:type="dxa"/>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19.6489</w:t>
            </w:r>
          </w:p>
        </w:tc>
        <w:tc>
          <w:tcPr>
            <w:tcW w:w="1559"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9759</w:t>
            </w:r>
          </w:p>
        </w:tc>
        <w:tc>
          <w:tcPr>
            <w:tcW w:w="1496"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2.47</w:t>
            </w:r>
          </w:p>
        </w:tc>
        <w:tc>
          <w:tcPr>
            <w:tcW w:w="1003"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84</w:t>
            </w:r>
          </w:p>
        </w:tc>
      </w:tr>
      <w:tr w:rsidR="006028B8" w:rsidRPr="00B90F0E" w:rsidTr="00EF758A">
        <w:trPr>
          <w:gridAfter w:val="1"/>
          <w:wAfter w:w="61" w:type="dxa"/>
          <w:trHeight w:val="300"/>
        </w:trPr>
        <w:tc>
          <w:tcPr>
            <w:tcW w:w="775" w:type="dxa"/>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5</w:t>
            </w:r>
          </w:p>
        </w:tc>
        <w:tc>
          <w:tcPr>
            <w:tcW w:w="3608" w:type="dxa"/>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Hexadecane</w:t>
            </w:r>
          </w:p>
        </w:tc>
        <w:tc>
          <w:tcPr>
            <w:tcW w:w="1216" w:type="dxa"/>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20.4427</w:t>
            </w:r>
          </w:p>
        </w:tc>
        <w:tc>
          <w:tcPr>
            <w:tcW w:w="1559"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4838</w:t>
            </w:r>
          </w:p>
        </w:tc>
        <w:tc>
          <w:tcPr>
            <w:tcW w:w="1496"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1.22</w:t>
            </w:r>
          </w:p>
        </w:tc>
        <w:tc>
          <w:tcPr>
            <w:tcW w:w="1003"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89</w:t>
            </w:r>
          </w:p>
        </w:tc>
      </w:tr>
      <w:tr w:rsidR="006028B8" w:rsidRPr="00B90F0E" w:rsidTr="00EF758A">
        <w:trPr>
          <w:gridAfter w:val="1"/>
          <w:wAfter w:w="61" w:type="dxa"/>
          <w:trHeight w:val="300"/>
        </w:trPr>
        <w:tc>
          <w:tcPr>
            <w:tcW w:w="775" w:type="dxa"/>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6</w:t>
            </w:r>
          </w:p>
        </w:tc>
        <w:tc>
          <w:tcPr>
            <w:tcW w:w="3608" w:type="dxa"/>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Dodecane, 2-methyl-</w:t>
            </w:r>
          </w:p>
        </w:tc>
        <w:tc>
          <w:tcPr>
            <w:tcW w:w="1216" w:type="dxa"/>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21.2059</w:t>
            </w:r>
          </w:p>
        </w:tc>
        <w:tc>
          <w:tcPr>
            <w:tcW w:w="1559"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26514</w:t>
            </w:r>
          </w:p>
        </w:tc>
        <w:tc>
          <w:tcPr>
            <w:tcW w:w="1496"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6.70</w:t>
            </w:r>
          </w:p>
        </w:tc>
        <w:tc>
          <w:tcPr>
            <w:tcW w:w="1003"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83</w:t>
            </w:r>
          </w:p>
        </w:tc>
      </w:tr>
      <w:tr w:rsidR="006028B8" w:rsidRPr="00B90F0E" w:rsidTr="00EF758A">
        <w:trPr>
          <w:gridAfter w:val="1"/>
          <w:wAfter w:w="61" w:type="dxa"/>
          <w:trHeight w:val="300"/>
        </w:trPr>
        <w:tc>
          <w:tcPr>
            <w:tcW w:w="775" w:type="dxa"/>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7</w:t>
            </w:r>
          </w:p>
        </w:tc>
        <w:tc>
          <w:tcPr>
            <w:tcW w:w="3608" w:type="dxa"/>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Undecane, 2-methyl-</w:t>
            </w:r>
          </w:p>
        </w:tc>
        <w:tc>
          <w:tcPr>
            <w:tcW w:w="1216" w:type="dxa"/>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21.9415</w:t>
            </w:r>
          </w:p>
        </w:tc>
        <w:tc>
          <w:tcPr>
            <w:tcW w:w="1559"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28021</w:t>
            </w:r>
          </w:p>
        </w:tc>
        <w:tc>
          <w:tcPr>
            <w:tcW w:w="1496"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7.08</w:t>
            </w:r>
          </w:p>
        </w:tc>
        <w:tc>
          <w:tcPr>
            <w:tcW w:w="1003"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83</w:t>
            </w:r>
          </w:p>
        </w:tc>
      </w:tr>
      <w:tr w:rsidR="006028B8" w:rsidRPr="00B90F0E" w:rsidTr="00EF758A">
        <w:trPr>
          <w:gridAfter w:val="1"/>
          <w:wAfter w:w="61" w:type="dxa"/>
          <w:trHeight w:val="300"/>
        </w:trPr>
        <w:tc>
          <w:tcPr>
            <w:tcW w:w="775" w:type="dxa"/>
          </w:tcPr>
          <w:p w:rsidR="006028B8" w:rsidRPr="00B90F0E" w:rsidRDefault="006028B8" w:rsidP="00EF758A">
            <w:pPr>
              <w:spacing w:after="0"/>
              <w:rPr>
                <w:rFonts w:asciiTheme="majorHAnsi" w:eastAsia="Times New Roman" w:hAnsiTheme="majorHAnsi"/>
                <w:b/>
                <w:lang w:eastAsia="en-IN"/>
              </w:rPr>
            </w:pPr>
          </w:p>
        </w:tc>
        <w:tc>
          <w:tcPr>
            <w:tcW w:w="3608" w:type="dxa"/>
            <w:shd w:val="clear" w:color="auto" w:fill="auto"/>
            <w:noWrap/>
            <w:vAlign w:val="bottom"/>
            <w:hideMark/>
          </w:tcPr>
          <w:p w:rsidR="006028B8" w:rsidRPr="00B90F0E" w:rsidRDefault="006028B8" w:rsidP="00EF758A">
            <w:pPr>
              <w:spacing w:after="0"/>
              <w:rPr>
                <w:rFonts w:asciiTheme="majorHAnsi" w:eastAsia="Times New Roman" w:hAnsiTheme="majorHAnsi"/>
                <w:b/>
                <w:lang w:eastAsia="en-IN"/>
              </w:rPr>
            </w:pPr>
            <w:r w:rsidRPr="00B90F0E">
              <w:rPr>
                <w:rFonts w:asciiTheme="majorHAnsi" w:eastAsia="Times New Roman" w:hAnsiTheme="majorHAnsi"/>
                <w:b/>
                <w:lang w:eastAsia="en-IN"/>
              </w:rPr>
              <w:t>II. Dichloromethane extract</w:t>
            </w:r>
          </w:p>
        </w:tc>
        <w:tc>
          <w:tcPr>
            <w:tcW w:w="1216" w:type="dxa"/>
            <w:shd w:val="clear" w:color="auto" w:fill="auto"/>
            <w:noWrap/>
            <w:vAlign w:val="bottom"/>
            <w:hideMark/>
          </w:tcPr>
          <w:p w:rsidR="006028B8" w:rsidRPr="00B90F0E" w:rsidRDefault="006028B8" w:rsidP="00EF758A">
            <w:pPr>
              <w:spacing w:after="0"/>
              <w:rPr>
                <w:rFonts w:asciiTheme="majorHAnsi" w:eastAsia="Times New Roman" w:hAnsiTheme="majorHAnsi"/>
                <w:b/>
                <w:lang w:eastAsia="en-IN"/>
              </w:rPr>
            </w:pPr>
          </w:p>
        </w:tc>
        <w:tc>
          <w:tcPr>
            <w:tcW w:w="1559"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b/>
                <w:lang w:eastAsia="en-IN"/>
              </w:rPr>
            </w:pPr>
          </w:p>
        </w:tc>
        <w:tc>
          <w:tcPr>
            <w:tcW w:w="1496"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b/>
                <w:lang w:eastAsia="en-IN"/>
              </w:rPr>
            </w:pPr>
          </w:p>
        </w:tc>
        <w:tc>
          <w:tcPr>
            <w:tcW w:w="1003"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b/>
                <w:lang w:eastAsia="en-IN"/>
              </w:rPr>
            </w:pPr>
          </w:p>
        </w:tc>
      </w:tr>
      <w:tr w:rsidR="006028B8" w:rsidRPr="00B90F0E" w:rsidTr="00EF758A">
        <w:trPr>
          <w:gridAfter w:val="1"/>
          <w:wAfter w:w="61" w:type="dxa"/>
          <w:trHeight w:val="300"/>
        </w:trPr>
        <w:tc>
          <w:tcPr>
            <w:tcW w:w="775" w:type="dxa"/>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8</w:t>
            </w:r>
          </w:p>
        </w:tc>
        <w:tc>
          <w:tcPr>
            <w:tcW w:w="3608" w:type="dxa"/>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Phenol, 2-methyl-5-(1-methylethyl)-</w:t>
            </w:r>
          </w:p>
        </w:tc>
        <w:tc>
          <w:tcPr>
            <w:tcW w:w="1216" w:type="dxa"/>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7.454</w:t>
            </w:r>
          </w:p>
        </w:tc>
        <w:tc>
          <w:tcPr>
            <w:tcW w:w="1559"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56118</w:t>
            </w:r>
          </w:p>
        </w:tc>
        <w:tc>
          <w:tcPr>
            <w:tcW w:w="1496"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29.75</w:t>
            </w:r>
          </w:p>
        </w:tc>
        <w:tc>
          <w:tcPr>
            <w:tcW w:w="1003"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97</w:t>
            </w:r>
          </w:p>
        </w:tc>
      </w:tr>
      <w:tr w:rsidR="006028B8" w:rsidRPr="00B90F0E" w:rsidTr="00EF758A">
        <w:trPr>
          <w:gridAfter w:val="1"/>
          <w:wAfter w:w="61" w:type="dxa"/>
          <w:trHeight w:val="300"/>
        </w:trPr>
        <w:tc>
          <w:tcPr>
            <w:tcW w:w="775" w:type="dxa"/>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9</w:t>
            </w:r>
          </w:p>
        </w:tc>
        <w:tc>
          <w:tcPr>
            <w:tcW w:w="3608" w:type="dxa"/>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Isopropyltetradecanoate</w:t>
            </w:r>
          </w:p>
        </w:tc>
        <w:tc>
          <w:tcPr>
            <w:tcW w:w="1216" w:type="dxa"/>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14.3942</w:t>
            </w:r>
          </w:p>
        </w:tc>
        <w:tc>
          <w:tcPr>
            <w:tcW w:w="1559"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85331</w:t>
            </w:r>
          </w:p>
        </w:tc>
        <w:tc>
          <w:tcPr>
            <w:tcW w:w="1496"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45.24</w:t>
            </w:r>
          </w:p>
        </w:tc>
        <w:tc>
          <w:tcPr>
            <w:tcW w:w="1003"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80</w:t>
            </w:r>
          </w:p>
        </w:tc>
      </w:tr>
      <w:tr w:rsidR="006028B8" w:rsidRPr="00B90F0E" w:rsidTr="00EF758A">
        <w:trPr>
          <w:gridAfter w:val="1"/>
          <w:wAfter w:w="61" w:type="dxa"/>
          <w:trHeight w:val="300"/>
        </w:trPr>
        <w:tc>
          <w:tcPr>
            <w:tcW w:w="775" w:type="dxa"/>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10</w:t>
            </w:r>
          </w:p>
        </w:tc>
        <w:tc>
          <w:tcPr>
            <w:tcW w:w="3608" w:type="dxa"/>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1-Hexadecanol</w:t>
            </w:r>
          </w:p>
        </w:tc>
        <w:tc>
          <w:tcPr>
            <w:tcW w:w="1216" w:type="dxa"/>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14.9847</w:t>
            </w:r>
          </w:p>
        </w:tc>
        <w:tc>
          <w:tcPr>
            <w:tcW w:w="1559"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6894</w:t>
            </w:r>
          </w:p>
        </w:tc>
        <w:tc>
          <w:tcPr>
            <w:tcW w:w="1496"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3.66</w:t>
            </w:r>
          </w:p>
        </w:tc>
        <w:tc>
          <w:tcPr>
            <w:tcW w:w="1003"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92</w:t>
            </w:r>
          </w:p>
        </w:tc>
      </w:tr>
      <w:tr w:rsidR="006028B8" w:rsidRPr="00B90F0E" w:rsidTr="00EF758A">
        <w:trPr>
          <w:trHeight w:val="300"/>
        </w:trPr>
        <w:tc>
          <w:tcPr>
            <w:tcW w:w="775" w:type="dxa"/>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11</w:t>
            </w:r>
          </w:p>
        </w:tc>
        <w:tc>
          <w:tcPr>
            <w:tcW w:w="3608" w:type="dxa"/>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Hexadecanoic acid, methyl ester</w:t>
            </w:r>
          </w:p>
        </w:tc>
        <w:tc>
          <w:tcPr>
            <w:tcW w:w="1277"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15.4314</w:t>
            </w:r>
          </w:p>
        </w:tc>
        <w:tc>
          <w:tcPr>
            <w:tcW w:w="1559"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2523</w:t>
            </w:r>
          </w:p>
        </w:tc>
        <w:tc>
          <w:tcPr>
            <w:tcW w:w="1496"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1.34</w:t>
            </w:r>
          </w:p>
        </w:tc>
        <w:tc>
          <w:tcPr>
            <w:tcW w:w="1003"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90</w:t>
            </w:r>
          </w:p>
        </w:tc>
      </w:tr>
      <w:tr w:rsidR="006028B8" w:rsidRPr="00B90F0E" w:rsidTr="00EF758A">
        <w:trPr>
          <w:trHeight w:val="300"/>
        </w:trPr>
        <w:tc>
          <w:tcPr>
            <w:tcW w:w="775" w:type="dxa"/>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12</w:t>
            </w:r>
          </w:p>
        </w:tc>
        <w:tc>
          <w:tcPr>
            <w:tcW w:w="3608" w:type="dxa"/>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1-Undecanol</w:t>
            </w:r>
          </w:p>
        </w:tc>
        <w:tc>
          <w:tcPr>
            <w:tcW w:w="1277"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15.6709</w:t>
            </w:r>
          </w:p>
        </w:tc>
        <w:tc>
          <w:tcPr>
            <w:tcW w:w="1559"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2109</w:t>
            </w:r>
          </w:p>
        </w:tc>
        <w:tc>
          <w:tcPr>
            <w:tcW w:w="1496"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1.12</w:t>
            </w:r>
          </w:p>
        </w:tc>
        <w:tc>
          <w:tcPr>
            <w:tcW w:w="1003"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80</w:t>
            </w:r>
          </w:p>
        </w:tc>
      </w:tr>
      <w:tr w:rsidR="006028B8" w:rsidRPr="00B90F0E" w:rsidTr="00EF758A">
        <w:trPr>
          <w:trHeight w:val="300"/>
        </w:trPr>
        <w:tc>
          <w:tcPr>
            <w:tcW w:w="775" w:type="dxa"/>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13</w:t>
            </w:r>
          </w:p>
        </w:tc>
        <w:tc>
          <w:tcPr>
            <w:tcW w:w="3608" w:type="dxa"/>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Hexadecanoic acid, ethyl ester</w:t>
            </w:r>
          </w:p>
        </w:tc>
        <w:tc>
          <w:tcPr>
            <w:tcW w:w="1277"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16.1003</w:t>
            </w:r>
          </w:p>
        </w:tc>
        <w:tc>
          <w:tcPr>
            <w:tcW w:w="1559"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5140</w:t>
            </w:r>
          </w:p>
        </w:tc>
        <w:tc>
          <w:tcPr>
            <w:tcW w:w="1496"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2.73</w:t>
            </w:r>
          </w:p>
        </w:tc>
        <w:tc>
          <w:tcPr>
            <w:tcW w:w="1003" w:type="dxa"/>
            <w:gridSpan w:val="2"/>
            <w:shd w:val="clear" w:color="auto" w:fill="auto"/>
            <w:noWrap/>
            <w:vAlign w:val="bottom"/>
            <w:hideMark/>
          </w:tcPr>
          <w:p w:rsidR="006028B8" w:rsidRPr="00B90F0E" w:rsidRDefault="006028B8" w:rsidP="00EF758A">
            <w:pPr>
              <w:spacing w:after="0"/>
              <w:rPr>
                <w:rFonts w:asciiTheme="majorHAnsi" w:eastAsia="Times New Roman" w:hAnsiTheme="majorHAnsi"/>
                <w:lang w:eastAsia="en-IN"/>
              </w:rPr>
            </w:pPr>
            <w:r w:rsidRPr="00B90F0E">
              <w:rPr>
                <w:rFonts w:asciiTheme="majorHAnsi" w:eastAsia="Times New Roman" w:hAnsiTheme="majorHAnsi"/>
                <w:lang w:eastAsia="en-IN"/>
              </w:rPr>
              <w:t>89</w:t>
            </w:r>
          </w:p>
        </w:tc>
      </w:tr>
    </w:tbl>
    <w:p w:rsidR="001F7415" w:rsidRPr="001F7415" w:rsidRDefault="001F7415" w:rsidP="001F7415">
      <w:pPr>
        <w:autoSpaceDE w:val="0"/>
        <w:autoSpaceDN w:val="0"/>
        <w:adjustRightInd w:val="0"/>
        <w:spacing w:after="0"/>
        <w:ind w:firstLine="720"/>
        <w:jc w:val="both"/>
        <w:rPr>
          <w:rFonts w:asciiTheme="majorHAnsi" w:hAnsiTheme="majorHAnsi"/>
          <w:sz w:val="24"/>
          <w:szCs w:val="24"/>
          <w:lang w:eastAsia="fr-FR"/>
        </w:rPr>
      </w:pPr>
      <w:r w:rsidRPr="001F7415">
        <w:rPr>
          <w:rFonts w:asciiTheme="majorHAnsi" w:hAnsiTheme="majorHAnsi"/>
          <w:sz w:val="24"/>
          <w:szCs w:val="24"/>
          <w:lang w:eastAsia="fr-FR"/>
        </w:rPr>
        <w:t xml:space="preserve">The leaf extracts of </w:t>
      </w:r>
      <w:r w:rsidRPr="001F7415">
        <w:rPr>
          <w:rFonts w:asciiTheme="majorHAnsi" w:hAnsiTheme="majorHAnsi"/>
          <w:i/>
          <w:sz w:val="24"/>
          <w:szCs w:val="24"/>
          <w:lang w:val="en-IN"/>
        </w:rPr>
        <w:t>A. hispidum</w:t>
      </w:r>
      <w:r w:rsidRPr="001F7415">
        <w:rPr>
          <w:rFonts w:asciiTheme="majorHAnsi" w:hAnsiTheme="majorHAnsi"/>
          <w:sz w:val="24"/>
          <w:szCs w:val="24"/>
          <w:lang w:val="en-IN"/>
        </w:rPr>
        <w:t xml:space="preserve"> DC </w:t>
      </w:r>
      <w:r w:rsidRPr="001F7415">
        <w:rPr>
          <w:rFonts w:asciiTheme="majorHAnsi" w:hAnsiTheme="majorHAnsi"/>
          <w:sz w:val="24"/>
          <w:szCs w:val="24"/>
          <w:lang w:eastAsia="fr-FR"/>
        </w:rPr>
        <w:t xml:space="preserve">were </w:t>
      </w:r>
      <w:r w:rsidRPr="001F7415">
        <w:rPr>
          <w:rFonts w:asciiTheme="majorHAnsi" w:eastAsia="Times New Roman" w:hAnsiTheme="majorHAnsi"/>
          <w:sz w:val="24"/>
          <w:szCs w:val="24"/>
          <w:lang w:val="en-IN" w:eastAsia="en-IN"/>
        </w:rPr>
        <w:t xml:space="preserve">preliminarily studied for their antibacterial activity. The DCM extract was found to be more active (125 </w:t>
      </w:r>
      <w:r w:rsidRPr="001F7415">
        <w:rPr>
          <w:rFonts w:asciiTheme="majorHAnsi" w:hAnsiTheme="majorHAnsi"/>
          <w:sz w:val="24"/>
          <w:szCs w:val="24"/>
        </w:rPr>
        <w:t>µg/mL</w:t>
      </w:r>
      <w:r w:rsidRPr="001F7415">
        <w:rPr>
          <w:rFonts w:asciiTheme="majorHAnsi" w:eastAsia="Times New Roman" w:hAnsiTheme="majorHAnsi"/>
          <w:sz w:val="24"/>
          <w:szCs w:val="24"/>
          <w:lang w:val="en-IN" w:eastAsia="en-IN"/>
        </w:rPr>
        <w:t xml:space="preserve">) than the hexane extract which showed a moderate activity against </w:t>
      </w:r>
      <w:r w:rsidRPr="001F7415">
        <w:rPr>
          <w:rFonts w:asciiTheme="majorHAnsi" w:eastAsia="Times New Roman" w:hAnsiTheme="majorHAnsi"/>
          <w:i/>
          <w:sz w:val="24"/>
          <w:szCs w:val="24"/>
          <w:lang w:val="en-IN" w:eastAsia="en-IN"/>
        </w:rPr>
        <w:t>S. aureus</w:t>
      </w:r>
      <w:r w:rsidRPr="001F7415">
        <w:rPr>
          <w:rFonts w:asciiTheme="majorHAnsi" w:eastAsia="Times New Roman" w:hAnsiTheme="majorHAnsi"/>
          <w:sz w:val="24"/>
          <w:szCs w:val="24"/>
          <w:lang w:val="en-IN" w:eastAsia="en-IN"/>
        </w:rPr>
        <w:t xml:space="preserve"> (500 </w:t>
      </w:r>
      <w:r w:rsidRPr="001F7415">
        <w:rPr>
          <w:rFonts w:asciiTheme="majorHAnsi" w:hAnsiTheme="majorHAnsi"/>
          <w:sz w:val="24"/>
          <w:szCs w:val="24"/>
        </w:rPr>
        <w:t>µg/mL</w:t>
      </w:r>
      <w:r w:rsidRPr="001F7415">
        <w:rPr>
          <w:rFonts w:asciiTheme="majorHAnsi" w:eastAsia="Times New Roman" w:hAnsiTheme="majorHAnsi"/>
          <w:sz w:val="24"/>
          <w:szCs w:val="24"/>
          <w:lang w:val="en-IN" w:eastAsia="en-IN"/>
        </w:rPr>
        <w:t xml:space="preserve">). All the </w:t>
      </w:r>
      <w:r w:rsidRPr="001F7415">
        <w:rPr>
          <w:rFonts w:asciiTheme="majorHAnsi" w:hAnsiTheme="majorHAnsi"/>
          <w:sz w:val="24"/>
          <w:szCs w:val="24"/>
          <w:lang w:eastAsia="fr-FR"/>
        </w:rPr>
        <w:t xml:space="preserve">extracts of </w:t>
      </w:r>
      <w:r w:rsidRPr="001F7415">
        <w:rPr>
          <w:rFonts w:asciiTheme="majorHAnsi" w:hAnsiTheme="majorHAnsi"/>
          <w:i/>
          <w:iCs/>
          <w:sz w:val="24"/>
          <w:szCs w:val="24"/>
          <w:lang w:eastAsia="fr-FR"/>
        </w:rPr>
        <w:t>A. hispidum</w:t>
      </w:r>
      <w:r w:rsidRPr="001F7415">
        <w:rPr>
          <w:rFonts w:asciiTheme="majorHAnsi" w:hAnsiTheme="majorHAnsi"/>
          <w:sz w:val="24"/>
          <w:szCs w:val="24"/>
          <w:lang w:eastAsia="fr-FR"/>
        </w:rPr>
        <w:t xml:space="preserve"> were inactive against </w:t>
      </w:r>
      <w:r w:rsidRPr="001F7415">
        <w:rPr>
          <w:rFonts w:asciiTheme="majorHAnsi" w:hAnsiTheme="majorHAnsi"/>
          <w:i/>
          <w:sz w:val="24"/>
          <w:szCs w:val="24"/>
          <w:lang w:eastAsia="fr-FR"/>
        </w:rPr>
        <w:t>E. coli</w:t>
      </w:r>
      <w:r w:rsidRPr="001F7415">
        <w:rPr>
          <w:rFonts w:asciiTheme="majorHAnsi" w:hAnsiTheme="majorHAnsi"/>
          <w:sz w:val="24"/>
          <w:szCs w:val="24"/>
          <w:lang w:eastAsia="fr-FR"/>
        </w:rPr>
        <w:t xml:space="preserve"> (MIC &gt; 2000 </w:t>
      </w:r>
      <w:r w:rsidRPr="001F7415">
        <w:rPr>
          <w:rFonts w:asciiTheme="majorHAnsi" w:hAnsiTheme="majorHAnsi"/>
          <w:sz w:val="24"/>
          <w:szCs w:val="24"/>
        </w:rPr>
        <w:t>µg/mL</w:t>
      </w:r>
      <w:r w:rsidRPr="001F7415">
        <w:rPr>
          <w:rFonts w:asciiTheme="majorHAnsi" w:hAnsiTheme="majorHAnsi"/>
          <w:sz w:val="24"/>
          <w:szCs w:val="24"/>
          <w:lang w:eastAsia="fr-FR"/>
        </w:rPr>
        <w:t xml:space="preserve">) and this seems to corroborate previous comparative reports on the antimicrobial activities of plants extracts against gram positive and gram negative bacteria, indicating that these extracts were often found more active against gram positive than the gram negative bacteria (Adu et al., 2011; Edewor and Olajire, 2011). </w:t>
      </w:r>
    </w:p>
    <w:p w:rsidR="001F7415" w:rsidRPr="001F7415" w:rsidRDefault="001F7415" w:rsidP="001F7415">
      <w:pPr>
        <w:autoSpaceDE w:val="0"/>
        <w:autoSpaceDN w:val="0"/>
        <w:adjustRightInd w:val="0"/>
        <w:spacing w:after="0"/>
        <w:ind w:firstLine="720"/>
        <w:jc w:val="both"/>
        <w:rPr>
          <w:rFonts w:asciiTheme="majorHAnsi" w:hAnsiTheme="majorHAnsi"/>
          <w:sz w:val="24"/>
          <w:szCs w:val="24"/>
          <w:lang w:val="en-IN"/>
        </w:rPr>
      </w:pPr>
      <w:r w:rsidRPr="001F7415">
        <w:rPr>
          <w:rFonts w:asciiTheme="majorHAnsi" w:hAnsiTheme="majorHAnsi"/>
          <w:sz w:val="24"/>
          <w:szCs w:val="24"/>
          <w:lang w:val="en-IN"/>
        </w:rPr>
        <w:t xml:space="preserve">Similar studies, on the evaluation of both the chemical composition and antimicrobial activity of </w:t>
      </w:r>
      <w:r w:rsidRPr="001F7415">
        <w:rPr>
          <w:rFonts w:asciiTheme="majorHAnsi" w:hAnsiTheme="majorHAnsi"/>
          <w:i/>
          <w:sz w:val="24"/>
          <w:szCs w:val="24"/>
          <w:lang w:val="en-IN"/>
        </w:rPr>
        <w:t>A. hispidum</w:t>
      </w:r>
      <w:r w:rsidRPr="001F7415">
        <w:rPr>
          <w:rFonts w:asciiTheme="majorHAnsi" w:hAnsiTheme="majorHAnsi"/>
          <w:sz w:val="24"/>
          <w:szCs w:val="24"/>
          <w:lang w:val="en-IN"/>
        </w:rPr>
        <w:t xml:space="preserve"> DC from Brazil (</w:t>
      </w:r>
      <w:r w:rsidRPr="001F7415">
        <w:rPr>
          <w:rFonts w:asciiTheme="majorHAnsi" w:hAnsiTheme="majorHAnsi"/>
          <w:sz w:val="24"/>
          <w:szCs w:val="24"/>
          <w:lang w:eastAsia="fr-FR"/>
        </w:rPr>
        <w:t>Araújo et al., 2008</w:t>
      </w:r>
      <w:r w:rsidRPr="001F7415">
        <w:rPr>
          <w:rFonts w:asciiTheme="majorHAnsi" w:hAnsiTheme="majorHAnsi"/>
          <w:sz w:val="24"/>
          <w:szCs w:val="24"/>
          <w:lang w:val="en-IN"/>
        </w:rPr>
        <w:t>), Congo Brazzaville (Koussounda et al., 2013), Ghana (</w:t>
      </w:r>
      <w:r w:rsidRPr="001F7415">
        <w:rPr>
          <w:rFonts w:asciiTheme="majorHAnsi" w:hAnsiTheme="majorHAnsi"/>
          <w:sz w:val="24"/>
          <w:szCs w:val="24"/>
          <w:lang w:eastAsia="fr-FR"/>
        </w:rPr>
        <w:t>Adu et al., 2011</w:t>
      </w:r>
      <w:r w:rsidRPr="001F7415">
        <w:rPr>
          <w:rFonts w:asciiTheme="majorHAnsi" w:hAnsiTheme="majorHAnsi"/>
          <w:sz w:val="24"/>
          <w:szCs w:val="24"/>
          <w:lang w:val="en-IN"/>
        </w:rPr>
        <w:t>), Nigeria (</w:t>
      </w:r>
      <w:r w:rsidRPr="001F7415">
        <w:rPr>
          <w:rFonts w:asciiTheme="majorHAnsi" w:hAnsiTheme="majorHAnsi"/>
          <w:sz w:val="24"/>
          <w:szCs w:val="24"/>
          <w:lang w:eastAsia="fr-FR"/>
        </w:rPr>
        <w:t xml:space="preserve">Edewor and Olajire, 2011; </w:t>
      </w:r>
      <w:r w:rsidRPr="001F7415">
        <w:rPr>
          <w:rFonts w:asciiTheme="majorHAnsi" w:hAnsiTheme="majorHAnsi"/>
          <w:sz w:val="24"/>
          <w:szCs w:val="24"/>
          <w:lang w:val="en-IN"/>
        </w:rPr>
        <w:t>Fale</w:t>
      </w:r>
      <w:r w:rsidRPr="001F7415">
        <w:rPr>
          <w:rFonts w:asciiTheme="majorHAnsi" w:hAnsiTheme="majorHAnsi"/>
          <w:sz w:val="24"/>
          <w:szCs w:val="24"/>
          <w:lang w:eastAsia="fr-FR"/>
        </w:rPr>
        <w:t>ye</w:t>
      </w:r>
      <w:r w:rsidRPr="001F7415">
        <w:rPr>
          <w:rFonts w:asciiTheme="majorHAnsi" w:hAnsiTheme="majorHAnsi"/>
          <w:sz w:val="24"/>
          <w:szCs w:val="24"/>
          <w:lang w:val="en-IN"/>
        </w:rPr>
        <w:t xml:space="preserve"> et a., 2012; Temidayo, 2013), and  India (Uma et al., 2009; Chakraborty et al., 2012; Jegadeeswari et al., 2012; Kalaiselvan et al., 2012; Selvamangai and Bhaskar, 2012; Saravanan et al., 2013) have reported the activities as well as the occurrence of some of the compounds we found in </w:t>
      </w:r>
      <w:r w:rsidRPr="001F7415">
        <w:rPr>
          <w:rFonts w:asciiTheme="majorHAnsi" w:hAnsiTheme="majorHAnsi"/>
          <w:i/>
          <w:sz w:val="24"/>
          <w:szCs w:val="24"/>
          <w:lang w:val="en-IN"/>
        </w:rPr>
        <w:t>A. hispidum</w:t>
      </w:r>
      <w:r w:rsidRPr="001F7415">
        <w:rPr>
          <w:rFonts w:asciiTheme="majorHAnsi" w:hAnsiTheme="majorHAnsi"/>
          <w:sz w:val="24"/>
          <w:szCs w:val="24"/>
          <w:lang w:val="en-IN"/>
        </w:rPr>
        <w:t xml:space="preserve"> DC sampled (current study) in the DR Congo.</w:t>
      </w:r>
    </w:p>
    <w:p w:rsidR="001F7415" w:rsidRPr="001F7415" w:rsidRDefault="001F7415" w:rsidP="001F7415">
      <w:pPr>
        <w:autoSpaceDE w:val="0"/>
        <w:autoSpaceDN w:val="0"/>
        <w:adjustRightInd w:val="0"/>
        <w:spacing w:after="0"/>
        <w:ind w:firstLine="720"/>
        <w:jc w:val="both"/>
        <w:rPr>
          <w:rFonts w:asciiTheme="majorHAnsi" w:hAnsiTheme="majorHAnsi"/>
          <w:sz w:val="24"/>
          <w:szCs w:val="24"/>
          <w:lang w:eastAsia="fr-FR"/>
        </w:rPr>
      </w:pPr>
      <w:r w:rsidRPr="001F7415">
        <w:rPr>
          <w:rFonts w:asciiTheme="majorHAnsi" w:hAnsiTheme="majorHAnsi"/>
          <w:sz w:val="24"/>
          <w:szCs w:val="24"/>
          <w:lang w:eastAsia="fr-FR"/>
        </w:rPr>
        <w:t xml:space="preserve">These, and additional studies on other plants species have established their antimicrobial activity as being related to the presence of, in particular, </w:t>
      </w:r>
      <w:r w:rsidRPr="001F7415">
        <w:rPr>
          <w:rFonts w:asciiTheme="majorHAnsi" w:eastAsia="Times New Roman" w:hAnsiTheme="majorHAnsi"/>
          <w:sz w:val="24"/>
          <w:szCs w:val="24"/>
          <w:lang w:eastAsia="en-IN"/>
        </w:rPr>
        <w:t>caryophyllene oxide (Rajeswari et al., 2011; Mazimba et al., 2012; Elisabeth and Arumugam, 2014), methylhexadecanoate (</w:t>
      </w:r>
      <w:r w:rsidRPr="001F7415">
        <w:rPr>
          <w:rFonts w:asciiTheme="majorHAnsi" w:hAnsiTheme="majorHAnsi"/>
          <w:sz w:val="24"/>
          <w:szCs w:val="24"/>
        </w:rPr>
        <w:t xml:space="preserve">Elekwa et al., 2011; </w:t>
      </w:r>
      <w:r w:rsidRPr="001F7415">
        <w:rPr>
          <w:rFonts w:asciiTheme="majorHAnsi" w:hAnsiTheme="majorHAnsi"/>
          <w:sz w:val="24"/>
          <w:szCs w:val="24"/>
          <w:lang w:val="en-IN"/>
        </w:rPr>
        <w:t xml:space="preserve">Saravanan et al., 2013; </w:t>
      </w:r>
      <w:r w:rsidRPr="001F7415">
        <w:rPr>
          <w:rFonts w:asciiTheme="majorHAnsi" w:eastAsia="Times New Roman" w:hAnsiTheme="majorHAnsi"/>
          <w:sz w:val="24"/>
          <w:szCs w:val="24"/>
          <w:lang w:eastAsia="en-IN"/>
        </w:rPr>
        <w:t>Shettima et al., 2013; Elisabeth and Arumugam, 2014), phytol (</w:t>
      </w:r>
      <w:r w:rsidRPr="001F7415">
        <w:rPr>
          <w:rFonts w:asciiTheme="majorHAnsi" w:eastAsia="Times New Roman" w:hAnsiTheme="majorHAnsi"/>
          <w:sz w:val="24"/>
          <w:szCs w:val="24"/>
          <w:lang w:val="en-IN" w:eastAsia="en-IN"/>
        </w:rPr>
        <w:t xml:space="preserve">Ammal and Bai, 2013; Kalaiselvan et al., 2012; </w:t>
      </w:r>
      <w:r w:rsidRPr="001F7415">
        <w:rPr>
          <w:rFonts w:asciiTheme="majorHAnsi" w:eastAsia="Times New Roman" w:hAnsiTheme="majorHAnsi"/>
          <w:sz w:val="24"/>
          <w:szCs w:val="24"/>
          <w:lang w:val="en-IN" w:eastAsia="en-IN"/>
        </w:rPr>
        <w:lastRenderedPageBreak/>
        <w:t xml:space="preserve">Sermakkani and Thangapandian, 2012; </w:t>
      </w:r>
      <w:r w:rsidRPr="001F7415">
        <w:rPr>
          <w:rFonts w:asciiTheme="majorHAnsi" w:eastAsia="Times New Roman" w:hAnsiTheme="majorHAnsi"/>
          <w:sz w:val="24"/>
          <w:szCs w:val="24"/>
          <w:lang w:eastAsia="en-IN"/>
        </w:rPr>
        <w:t xml:space="preserve">Elisabeth and Arumugam, 2014), copaene (Mazimba et al., 2012), (-)-spathulenol (Rajeswari et al., 2011; Mazimba et al., 2012), and  </w:t>
      </w:r>
      <w:r w:rsidRPr="001F7415">
        <w:rPr>
          <w:rFonts w:asciiTheme="majorHAnsi" w:eastAsia="Times New Roman" w:hAnsiTheme="majorHAnsi"/>
          <w:sz w:val="24"/>
          <w:szCs w:val="24"/>
          <w:lang w:val="en-IN" w:eastAsia="en-IN"/>
        </w:rPr>
        <w:t xml:space="preserve">3,7,11,15-tetramethyl-2-hexadecen-1-ol (Jegadeeswari et al., 2012; Kalaivani et al., 2012; Sermakkani and Thangapandian, 2012; Ammal and Bai, 2013). Thus, these compounds seem to be responsible of the observed antibacterial activity. Moreover, although all these compounds are known to have antibacterial activity, the contribution of 3,7,11,15-tetramethyl-2-hexadecen-1-ol towards </w:t>
      </w:r>
      <w:r w:rsidRPr="001F7415">
        <w:rPr>
          <w:rFonts w:asciiTheme="majorHAnsi" w:hAnsiTheme="majorHAnsi"/>
          <w:i/>
          <w:sz w:val="24"/>
          <w:szCs w:val="24"/>
          <w:lang w:val="en-IN"/>
        </w:rPr>
        <w:t>A. hispidum</w:t>
      </w:r>
      <w:r w:rsidRPr="001F7415">
        <w:rPr>
          <w:rFonts w:asciiTheme="majorHAnsi" w:hAnsiTheme="majorHAnsi"/>
          <w:sz w:val="24"/>
          <w:szCs w:val="24"/>
          <w:lang w:val="en-IN"/>
        </w:rPr>
        <w:t xml:space="preserve"> DC </w:t>
      </w:r>
      <w:r w:rsidRPr="001F7415">
        <w:rPr>
          <w:rFonts w:asciiTheme="majorHAnsi" w:eastAsia="Times New Roman" w:hAnsiTheme="majorHAnsi"/>
          <w:sz w:val="24"/>
          <w:szCs w:val="24"/>
          <w:lang w:val="en-IN" w:eastAsia="en-IN"/>
        </w:rPr>
        <w:t xml:space="preserve">activity may be particularly important since it was found to be the major (over 73%) compound of the most active DCM extract.  </w:t>
      </w:r>
    </w:p>
    <w:p w:rsidR="001F7415" w:rsidRPr="001F7415" w:rsidRDefault="001F7415" w:rsidP="001F7415">
      <w:pPr>
        <w:autoSpaceDE w:val="0"/>
        <w:autoSpaceDN w:val="0"/>
        <w:adjustRightInd w:val="0"/>
        <w:spacing w:after="0"/>
        <w:ind w:firstLine="720"/>
        <w:jc w:val="both"/>
        <w:rPr>
          <w:rFonts w:asciiTheme="majorHAnsi" w:eastAsia="Times New Roman" w:hAnsiTheme="majorHAnsi"/>
          <w:sz w:val="24"/>
          <w:szCs w:val="24"/>
          <w:lang w:val="en-IN" w:eastAsia="en-IN"/>
        </w:rPr>
      </w:pPr>
      <w:r w:rsidRPr="001F7415">
        <w:rPr>
          <w:rFonts w:asciiTheme="majorHAnsi" w:hAnsiTheme="majorHAnsi"/>
          <w:sz w:val="24"/>
          <w:szCs w:val="24"/>
        </w:rPr>
        <w:t xml:space="preserve">Additional compounds previously reported from different plants species and that have shown other activities include </w:t>
      </w:r>
      <w:r w:rsidRPr="001F7415">
        <w:rPr>
          <w:rFonts w:asciiTheme="majorHAnsi" w:eastAsia="Times New Roman" w:hAnsiTheme="majorHAnsi"/>
          <w:sz w:val="24"/>
          <w:szCs w:val="24"/>
          <w:lang w:eastAsia="en-IN"/>
        </w:rPr>
        <w:t>ethylhexadecanoate</w:t>
      </w:r>
      <w:r w:rsidRPr="001F7415">
        <w:rPr>
          <w:rFonts w:asciiTheme="majorHAnsi" w:hAnsiTheme="majorHAnsi"/>
          <w:sz w:val="24"/>
          <w:szCs w:val="24"/>
        </w:rPr>
        <w:t xml:space="preserve"> (antioxidant, flavor, hypocholesterolemic, nematicide, pesticide, lubricant, antiandrogenic, hemolytic, and 5-α-reductase inhibitor) (Elekwa et al., 2011; Gopalakrishnan et al., 2011; Saravanan et al., 2013; </w:t>
      </w:r>
      <w:r w:rsidRPr="001F7415">
        <w:rPr>
          <w:rFonts w:asciiTheme="majorHAnsi" w:eastAsia="Times New Roman" w:hAnsiTheme="majorHAnsi"/>
          <w:sz w:val="24"/>
          <w:szCs w:val="24"/>
          <w:lang w:val="en-IN" w:eastAsia="en-IN"/>
        </w:rPr>
        <w:t xml:space="preserve">Sermakkani and Thangapandian, 2012; </w:t>
      </w:r>
      <w:r w:rsidRPr="001F7415">
        <w:rPr>
          <w:rFonts w:asciiTheme="majorHAnsi" w:eastAsia="Times New Roman" w:hAnsiTheme="majorHAnsi"/>
          <w:sz w:val="24"/>
          <w:szCs w:val="24"/>
          <w:lang w:eastAsia="en-IN"/>
        </w:rPr>
        <w:t>Elisabeth and Arumugam, 2014</w:t>
      </w:r>
      <w:r w:rsidRPr="001F7415">
        <w:rPr>
          <w:rFonts w:asciiTheme="majorHAnsi" w:eastAsia="Times New Roman" w:hAnsiTheme="majorHAnsi"/>
          <w:sz w:val="24"/>
          <w:szCs w:val="24"/>
          <w:lang w:val="en-IN" w:eastAsia="en-IN"/>
        </w:rPr>
        <w:t>), m</w:t>
      </w:r>
      <w:r w:rsidRPr="001F7415">
        <w:rPr>
          <w:rFonts w:asciiTheme="majorHAnsi" w:eastAsia="Times New Roman" w:hAnsiTheme="majorHAnsi"/>
          <w:sz w:val="24"/>
          <w:szCs w:val="24"/>
          <w:lang w:eastAsia="en-IN"/>
        </w:rPr>
        <w:t>ethylhexadecanoate</w:t>
      </w:r>
      <w:r w:rsidRPr="001F7415">
        <w:rPr>
          <w:rFonts w:asciiTheme="majorHAnsi" w:hAnsiTheme="majorHAnsi"/>
          <w:sz w:val="24"/>
          <w:szCs w:val="24"/>
        </w:rPr>
        <w:t xml:space="preserve"> (antioxidant, flavor, hypocholesterolemic, and 5-α-reductase inhibitor) (Saravanan et al., 2013</w:t>
      </w:r>
      <w:r w:rsidRPr="001F7415">
        <w:rPr>
          <w:rFonts w:asciiTheme="majorHAnsi" w:eastAsia="Times New Roman" w:hAnsiTheme="majorHAnsi"/>
          <w:sz w:val="24"/>
          <w:szCs w:val="24"/>
          <w:lang w:val="en-IN" w:eastAsia="en-IN"/>
        </w:rPr>
        <w:t xml:space="preserve">), hexadecanal (antianemic, antiviral, diuretic, insecticide) (Sujatha et al., 2014), 1-undecanol (used as flavor) (Selvamangai and Bhaskar, 2012), phytol (anticancer, </w:t>
      </w:r>
      <w:r w:rsidRPr="001F7415">
        <w:rPr>
          <w:rFonts w:asciiTheme="majorHAnsi" w:hAnsiTheme="majorHAnsi"/>
          <w:sz w:val="24"/>
          <w:szCs w:val="24"/>
        </w:rPr>
        <w:t xml:space="preserve">antioxidant, anti-inflammatory, </w:t>
      </w:r>
      <w:r w:rsidRPr="001F7415">
        <w:rPr>
          <w:rFonts w:asciiTheme="majorHAnsi" w:eastAsia="Times New Roman" w:hAnsiTheme="majorHAnsi"/>
          <w:sz w:val="24"/>
          <w:szCs w:val="24"/>
          <w:lang w:val="en-IN" w:eastAsia="en-IN"/>
        </w:rPr>
        <w:t>diuretic) (</w:t>
      </w:r>
      <w:r w:rsidRPr="001F7415">
        <w:rPr>
          <w:rFonts w:asciiTheme="majorHAnsi" w:hAnsiTheme="majorHAnsi"/>
          <w:sz w:val="24"/>
          <w:szCs w:val="24"/>
          <w:lang w:val="en-IN"/>
        </w:rPr>
        <w:t>Jegadeeswari et al., 2012</w:t>
      </w:r>
      <w:r w:rsidRPr="001F7415">
        <w:rPr>
          <w:rFonts w:asciiTheme="majorHAnsi" w:eastAsia="Times New Roman" w:hAnsiTheme="majorHAnsi"/>
          <w:sz w:val="24"/>
          <w:szCs w:val="24"/>
          <w:lang w:val="en-IN" w:eastAsia="en-IN"/>
        </w:rPr>
        <w:t>), copaene, α-caryophyllene, caryophyllene oxide, and α-bisabolol (</w:t>
      </w:r>
      <w:r w:rsidRPr="001F7415">
        <w:rPr>
          <w:rFonts w:asciiTheme="majorHAnsi" w:hAnsiTheme="majorHAnsi"/>
          <w:sz w:val="24"/>
          <w:szCs w:val="24"/>
          <w:lang w:val="en-IN"/>
        </w:rPr>
        <w:t xml:space="preserve">Uma et al., 2009; </w:t>
      </w:r>
      <w:r w:rsidRPr="001F7415">
        <w:rPr>
          <w:rFonts w:asciiTheme="majorHAnsi" w:eastAsia="Times New Roman" w:hAnsiTheme="majorHAnsi"/>
          <w:sz w:val="24"/>
          <w:szCs w:val="24"/>
          <w:lang w:eastAsia="en-IN"/>
        </w:rPr>
        <w:t>Mazimba et al., 2012</w:t>
      </w:r>
      <w:r w:rsidRPr="001F7415">
        <w:rPr>
          <w:rFonts w:asciiTheme="majorHAnsi" w:eastAsia="Times New Roman" w:hAnsiTheme="majorHAnsi"/>
          <w:sz w:val="24"/>
          <w:szCs w:val="24"/>
          <w:lang w:val="en-IN" w:eastAsia="en-IN"/>
        </w:rPr>
        <w:t xml:space="preserve">), etc. Although these are different activities, the presence the concerned compounds in the investigated extracts may just be a contribution to synergistic effect in favour of the observed activities. </w:t>
      </w:r>
    </w:p>
    <w:p w:rsidR="001F7415" w:rsidRPr="001F7415" w:rsidRDefault="001F7415" w:rsidP="001F7415">
      <w:pPr>
        <w:spacing w:after="0"/>
        <w:ind w:firstLine="720"/>
        <w:jc w:val="both"/>
        <w:rPr>
          <w:rFonts w:asciiTheme="majorHAnsi" w:eastAsia="Times New Roman" w:hAnsiTheme="majorHAnsi"/>
          <w:sz w:val="24"/>
          <w:szCs w:val="24"/>
          <w:lang w:val="en-IN" w:eastAsia="en-IN"/>
        </w:rPr>
      </w:pPr>
      <w:r w:rsidRPr="001F7415">
        <w:rPr>
          <w:rFonts w:asciiTheme="majorHAnsi" w:eastAsia="Times New Roman" w:hAnsiTheme="majorHAnsi"/>
          <w:sz w:val="24"/>
          <w:szCs w:val="24"/>
          <w:lang w:val="en-IN" w:eastAsia="en-IN"/>
        </w:rPr>
        <w:t xml:space="preserve">Additional and detailed phytochemical investigations are needed and will provide a sound basis for the biochemical and pharmacological properties that may be associated with any compounds that have been and could be identified and/or isolated from </w:t>
      </w:r>
      <w:r w:rsidRPr="001F7415">
        <w:rPr>
          <w:rFonts w:asciiTheme="majorHAnsi" w:hAnsiTheme="majorHAnsi"/>
          <w:i/>
          <w:iCs/>
          <w:sz w:val="24"/>
          <w:szCs w:val="24"/>
          <w:lang w:eastAsia="fr-FR"/>
        </w:rPr>
        <w:t>Acanthospermum hispidum</w:t>
      </w:r>
      <w:r w:rsidRPr="001F7415">
        <w:rPr>
          <w:rFonts w:asciiTheme="majorHAnsi" w:hAnsiTheme="majorHAnsi"/>
          <w:iCs/>
          <w:sz w:val="24"/>
          <w:szCs w:val="24"/>
          <w:lang w:eastAsia="fr-FR"/>
        </w:rPr>
        <w:t xml:space="preserve"> DC</w:t>
      </w:r>
      <w:r w:rsidRPr="001F7415">
        <w:rPr>
          <w:rFonts w:asciiTheme="majorHAnsi" w:eastAsia="Times New Roman" w:hAnsiTheme="majorHAnsi"/>
          <w:sz w:val="24"/>
          <w:szCs w:val="24"/>
          <w:lang w:val="en-IN" w:eastAsia="en-IN"/>
        </w:rPr>
        <w:t xml:space="preserve">. </w:t>
      </w:r>
    </w:p>
    <w:p w:rsidR="001F7415" w:rsidRPr="001F7415" w:rsidRDefault="001F7415" w:rsidP="001F7415">
      <w:pPr>
        <w:spacing w:after="0"/>
        <w:ind w:firstLine="720"/>
        <w:jc w:val="both"/>
        <w:rPr>
          <w:rFonts w:asciiTheme="majorHAnsi" w:hAnsiTheme="majorHAnsi"/>
          <w:sz w:val="24"/>
          <w:szCs w:val="24"/>
          <w:lang w:val="en-IN"/>
        </w:rPr>
      </w:pPr>
      <w:r w:rsidRPr="001F7415">
        <w:rPr>
          <w:rFonts w:asciiTheme="majorHAnsi" w:hAnsiTheme="majorHAnsi"/>
          <w:sz w:val="24"/>
          <w:szCs w:val="24"/>
          <w:lang w:val="en-IN"/>
        </w:rPr>
        <w:t>The root extracts were not tested for antibacterial activity due to limited and insufficient quantities of sample.</w:t>
      </w:r>
    </w:p>
    <w:p w:rsidR="001F7415" w:rsidRPr="001F7415" w:rsidRDefault="001F7415" w:rsidP="001F7415">
      <w:pPr>
        <w:spacing w:after="0"/>
        <w:jc w:val="both"/>
        <w:rPr>
          <w:rFonts w:asciiTheme="majorHAnsi" w:hAnsiTheme="majorHAnsi"/>
          <w:b/>
          <w:sz w:val="24"/>
          <w:szCs w:val="24"/>
        </w:rPr>
      </w:pPr>
      <w:r w:rsidRPr="001F7415">
        <w:rPr>
          <w:rFonts w:asciiTheme="majorHAnsi" w:hAnsiTheme="majorHAnsi"/>
          <w:b/>
          <w:sz w:val="24"/>
          <w:szCs w:val="24"/>
        </w:rPr>
        <w:t>Conclusions</w:t>
      </w:r>
    </w:p>
    <w:p w:rsidR="001F7415" w:rsidRPr="001F7415" w:rsidRDefault="000C3D4F" w:rsidP="001F7415">
      <w:pPr>
        <w:spacing w:after="0"/>
        <w:jc w:val="both"/>
        <w:rPr>
          <w:rFonts w:asciiTheme="majorHAnsi" w:hAnsiTheme="majorHAnsi"/>
          <w:sz w:val="24"/>
          <w:szCs w:val="24"/>
          <w:lang w:val="en-IN"/>
        </w:rPr>
      </w:pPr>
      <w:r>
        <w:rPr>
          <w:rFonts w:asciiTheme="majorHAnsi" w:eastAsia="Times New Roman" w:hAnsiTheme="majorHAnsi"/>
          <w:sz w:val="24"/>
          <w:szCs w:val="24"/>
          <w:lang w:val="en-IN" w:eastAsia="en-IN"/>
        </w:rPr>
        <w:tab/>
      </w:r>
      <w:r w:rsidR="001F7415" w:rsidRPr="001F7415">
        <w:rPr>
          <w:rFonts w:asciiTheme="majorHAnsi" w:eastAsia="Times New Roman" w:hAnsiTheme="majorHAnsi"/>
          <w:sz w:val="24"/>
          <w:szCs w:val="24"/>
          <w:lang w:val="en-IN" w:eastAsia="en-IN"/>
        </w:rPr>
        <w:t>In the present study, a Congolese weedy plant (</w:t>
      </w:r>
      <w:r w:rsidR="001F7415" w:rsidRPr="001F7415">
        <w:rPr>
          <w:rFonts w:asciiTheme="majorHAnsi" w:eastAsia="Times New Roman" w:hAnsiTheme="majorHAnsi"/>
          <w:i/>
          <w:sz w:val="24"/>
          <w:szCs w:val="24"/>
          <w:lang w:val="en-IN" w:eastAsia="en-IN"/>
        </w:rPr>
        <w:t>Acanthospermum hispidum</w:t>
      </w:r>
      <w:r w:rsidR="001F7415" w:rsidRPr="001F7415">
        <w:rPr>
          <w:rFonts w:asciiTheme="majorHAnsi" w:eastAsia="Times New Roman" w:hAnsiTheme="majorHAnsi"/>
          <w:sz w:val="24"/>
          <w:szCs w:val="24"/>
          <w:lang w:val="en-IN" w:eastAsia="en-IN"/>
        </w:rPr>
        <w:t xml:space="preserve"> DC) has been submitted to GC-MS and antibacterial analyses for the first time. </w:t>
      </w:r>
      <w:r w:rsidR="001F7415" w:rsidRPr="001F7415">
        <w:rPr>
          <w:rFonts w:asciiTheme="majorHAnsi" w:hAnsiTheme="majorHAnsi"/>
          <w:sz w:val="24"/>
          <w:szCs w:val="24"/>
          <w:lang w:eastAsia="fr-FR"/>
        </w:rPr>
        <w:t xml:space="preserve">The present investigation has led to the determination of the qualitative and quantitative profiles of the hexane and dichloromethane (DCM) extracts from the leaves and roots </w:t>
      </w:r>
      <w:r w:rsidR="001F7415" w:rsidRPr="001F7415">
        <w:rPr>
          <w:rFonts w:asciiTheme="majorHAnsi" w:hAnsiTheme="majorHAnsi"/>
          <w:i/>
          <w:iCs/>
          <w:sz w:val="24"/>
          <w:szCs w:val="24"/>
          <w:lang w:eastAsia="fr-FR"/>
        </w:rPr>
        <w:t>A. hispidum</w:t>
      </w:r>
      <w:r w:rsidR="001F7415" w:rsidRPr="001F7415">
        <w:rPr>
          <w:rFonts w:asciiTheme="majorHAnsi" w:hAnsiTheme="majorHAnsi"/>
          <w:iCs/>
          <w:sz w:val="24"/>
          <w:szCs w:val="24"/>
          <w:lang w:eastAsia="fr-FR"/>
        </w:rPr>
        <w:t xml:space="preserve"> DC. </w:t>
      </w:r>
      <w:r w:rsidR="001F7415" w:rsidRPr="001F7415">
        <w:rPr>
          <w:rFonts w:asciiTheme="majorHAnsi" w:eastAsia="Times New Roman" w:hAnsiTheme="majorHAnsi"/>
          <w:sz w:val="24"/>
          <w:szCs w:val="24"/>
          <w:lang w:val="en-IN" w:eastAsia="en-IN"/>
        </w:rPr>
        <w:t xml:space="preserve">A total of 29 </w:t>
      </w:r>
      <w:r w:rsidR="001F7415" w:rsidRPr="001F7415">
        <w:rPr>
          <w:rFonts w:asciiTheme="majorHAnsi" w:hAnsiTheme="majorHAnsi"/>
          <w:sz w:val="24"/>
          <w:szCs w:val="24"/>
          <w:lang w:val="en-IN"/>
        </w:rPr>
        <w:t xml:space="preserve">compounds were identified from the extracts (22 and 11 compounds from the leaf and root extracts, respectively; 4 compounds having been simultaneously isolated from the leaves and roots extracts). </w:t>
      </w:r>
      <w:r w:rsidR="001F7415" w:rsidRPr="001F7415">
        <w:rPr>
          <w:rFonts w:asciiTheme="majorHAnsi" w:hAnsiTheme="majorHAnsi"/>
          <w:iCs/>
          <w:sz w:val="24"/>
          <w:szCs w:val="24"/>
          <w:lang w:eastAsia="fr-FR"/>
        </w:rPr>
        <w:t>W</w:t>
      </w:r>
      <w:r w:rsidR="001F7415" w:rsidRPr="001F7415">
        <w:rPr>
          <w:rFonts w:asciiTheme="majorHAnsi" w:eastAsia="Times New Roman" w:hAnsiTheme="majorHAnsi"/>
          <w:sz w:val="24"/>
          <w:szCs w:val="24"/>
          <w:lang w:val="en-IN" w:eastAsia="en-IN"/>
        </w:rPr>
        <w:t xml:space="preserve">e have also preliminarily determined the chemical percentage composition of the above extracts by GC-MS analyses. The leaf extracts were evaluated for antibacterial activity against </w:t>
      </w:r>
      <w:r w:rsidR="001F7415" w:rsidRPr="001F7415">
        <w:rPr>
          <w:rFonts w:asciiTheme="majorHAnsi" w:hAnsiTheme="majorHAnsi"/>
          <w:i/>
          <w:sz w:val="24"/>
          <w:szCs w:val="24"/>
        </w:rPr>
        <w:t>Staphylococcus</w:t>
      </w:r>
      <w:r w:rsidR="001F7415" w:rsidRPr="001F7415">
        <w:rPr>
          <w:rFonts w:asciiTheme="majorHAnsi" w:eastAsia="Times New Roman" w:hAnsiTheme="majorHAnsi"/>
          <w:i/>
          <w:color w:val="000000"/>
          <w:sz w:val="24"/>
          <w:szCs w:val="24"/>
          <w:lang w:val="en-IN" w:eastAsia="en-IN"/>
        </w:rPr>
        <w:t xml:space="preserve"> aureus</w:t>
      </w:r>
      <w:r w:rsidR="001F7415" w:rsidRPr="001F7415">
        <w:rPr>
          <w:rFonts w:asciiTheme="majorHAnsi" w:eastAsia="Times New Roman" w:hAnsiTheme="majorHAnsi"/>
          <w:color w:val="000000"/>
          <w:sz w:val="24"/>
          <w:szCs w:val="24"/>
          <w:lang w:val="en-IN" w:eastAsia="en-IN"/>
        </w:rPr>
        <w:t xml:space="preserve"> and </w:t>
      </w:r>
      <w:r w:rsidR="001F7415" w:rsidRPr="001F7415">
        <w:rPr>
          <w:rFonts w:asciiTheme="majorHAnsi" w:hAnsiTheme="majorHAnsi"/>
          <w:i/>
          <w:sz w:val="24"/>
          <w:szCs w:val="24"/>
        </w:rPr>
        <w:t>Escherichia</w:t>
      </w:r>
      <w:r w:rsidR="001F7415" w:rsidRPr="001F7415">
        <w:rPr>
          <w:rFonts w:asciiTheme="majorHAnsi" w:eastAsia="Times New Roman" w:hAnsiTheme="majorHAnsi"/>
          <w:i/>
          <w:color w:val="000000"/>
          <w:sz w:val="24"/>
          <w:szCs w:val="24"/>
          <w:lang w:val="en-IN" w:eastAsia="en-IN"/>
        </w:rPr>
        <w:t xml:space="preserve"> coli. </w:t>
      </w:r>
      <w:r w:rsidR="001F7415" w:rsidRPr="001F7415">
        <w:rPr>
          <w:rFonts w:asciiTheme="majorHAnsi" w:eastAsia="Times New Roman" w:hAnsiTheme="majorHAnsi"/>
          <w:color w:val="000000"/>
          <w:sz w:val="24"/>
          <w:szCs w:val="24"/>
          <w:lang w:val="en-IN" w:eastAsia="en-IN"/>
        </w:rPr>
        <w:t xml:space="preserve">They </w:t>
      </w:r>
      <w:r w:rsidR="001F7415" w:rsidRPr="001F7415">
        <w:rPr>
          <w:rFonts w:asciiTheme="majorHAnsi" w:eastAsia="Times New Roman" w:hAnsiTheme="majorHAnsi"/>
          <w:sz w:val="24"/>
          <w:szCs w:val="24"/>
          <w:lang w:val="en-IN" w:eastAsia="en-IN"/>
        </w:rPr>
        <w:t xml:space="preserve">exhibited a moderate activity against the former </w:t>
      </w:r>
      <w:r w:rsidR="001F7415" w:rsidRPr="001F7415">
        <w:rPr>
          <w:rFonts w:asciiTheme="majorHAnsi" w:eastAsia="Times New Roman" w:hAnsiTheme="majorHAnsi"/>
          <w:color w:val="000000"/>
          <w:sz w:val="24"/>
          <w:szCs w:val="24"/>
          <w:lang w:val="en-IN" w:eastAsia="en-IN"/>
        </w:rPr>
        <w:t>but were found inactive against the later</w:t>
      </w:r>
      <w:r w:rsidR="001F7415" w:rsidRPr="001F7415">
        <w:rPr>
          <w:rFonts w:asciiTheme="majorHAnsi" w:eastAsia="Times New Roman" w:hAnsiTheme="majorHAnsi"/>
          <w:sz w:val="24"/>
          <w:szCs w:val="24"/>
          <w:lang w:val="en-IN" w:eastAsia="en-IN"/>
        </w:rPr>
        <w:t xml:space="preserve">. </w:t>
      </w:r>
    </w:p>
    <w:p w:rsidR="001F7415" w:rsidRPr="001F7415" w:rsidRDefault="000C3D4F" w:rsidP="001F7415">
      <w:pPr>
        <w:spacing w:after="0"/>
        <w:jc w:val="both"/>
        <w:rPr>
          <w:rFonts w:asciiTheme="majorHAnsi" w:eastAsia="Times New Roman" w:hAnsiTheme="majorHAnsi"/>
          <w:sz w:val="24"/>
          <w:szCs w:val="24"/>
          <w:lang w:val="en-IN" w:eastAsia="en-IN"/>
        </w:rPr>
      </w:pPr>
      <w:r>
        <w:rPr>
          <w:rFonts w:asciiTheme="majorHAnsi" w:hAnsiTheme="majorHAnsi"/>
          <w:sz w:val="24"/>
          <w:szCs w:val="24"/>
          <w:lang w:eastAsia="fr-FR"/>
        </w:rPr>
        <w:lastRenderedPageBreak/>
        <w:tab/>
      </w:r>
      <w:r w:rsidR="001F7415" w:rsidRPr="001F7415">
        <w:rPr>
          <w:rFonts w:asciiTheme="majorHAnsi" w:hAnsiTheme="majorHAnsi"/>
          <w:sz w:val="24"/>
          <w:szCs w:val="24"/>
          <w:lang w:eastAsia="fr-FR"/>
        </w:rPr>
        <w:t>Further studies</w:t>
      </w:r>
      <w:r w:rsidR="001F7415" w:rsidRPr="001F7415">
        <w:rPr>
          <w:rFonts w:asciiTheme="majorHAnsi" w:eastAsia="Times New Roman" w:hAnsiTheme="majorHAnsi"/>
          <w:sz w:val="24"/>
          <w:szCs w:val="24"/>
          <w:lang w:val="en-IN" w:eastAsia="en-IN"/>
        </w:rPr>
        <w:t xml:space="preserve"> for the isolation, purification, identification and/or characterisation of individual chemical compounds, and their biological evaluation against a larger number of bacteria and fungi are envisaged and could lead to significant results.</w:t>
      </w:r>
    </w:p>
    <w:p w:rsidR="001F7415" w:rsidRPr="001F7415" w:rsidRDefault="001F7415" w:rsidP="001F7415">
      <w:pPr>
        <w:spacing w:after="0"/>
        <w:jc w:val="both"/>
        <w:rPr>
          <w:rFonts w:asciiTheme="majorHAnsi" w:hAnsiTheme="majorHAnsi"/>
          <w:b/>
          <w:sz w:val="24"/>
          <w:szCs w:val="24"/>
        </w:rPr>
      </w:pPr>
      <w:r w:rsidRPr="001F7415">
        <w:rPr>
          <w:rFonts w:asciiTheme="majorHAnsi" w:hAnsiTheme="majorHAnsi"/>
          <w:b/>
          <w:sz w:val="24"/>
          <w:szCs w:val="24"/>
        </w:rPr>
        <w:t>Acknowledgements</w:t>
      </w:r>
    </w:p>
    <w:p w:rsidR="001F7415" w:rsidRPr="001F7415" w:rsidRDefault="000C3D4F" w:rsidP="001F7415">
      <w:pPr>
        <w:spacing w:after="0"/>
        <w:jc w:val="both"/>
        <w:rPr>
          <w:rFonts w:asciiTheme="majorHAnsi" w:hAnsiTheme="majorHAnsi"/>
          <w:sz w:val="24"/>
          <w:szCs w:val="24"/>
        </w:rPr>
      </w:pPr>
      <w:r>
        <w:rPr>
          <w:rFonts w:asciiTheme="majorHAnsi" w:hAnsiTheme="majorHAnsi"/>
          <w:sz w:val="24"/>
          <w:szCs w:val="24"/>
        </w:rPr>
        <w:tab/>
      </w:r>
      <w:r w:rsidR="001F7415" w:rsidRPr="001F7415">
        <w:rPr>
          <w:rFonts w:asciiTheme="majorHAnsi" w:hAnsiTheme="majorHAnsi"/>
          <w:sz w:val="24"/>
          <w:szCs w:val="24"/>
        </w:rPr>
        <w:t>The authors thank the Department of Chemistry of the University of Botswana for providing part of the laboratory facilities. SOM is very grateful to the Organization for the Prohibition of Chemical Weapons (OPCW) for an internship support. The authors also thank Mr D. Mosimanethebe for gaz chromatography-mass spectrometry (GC-MS) experiments.</w:t>
      </w:r>
    </w:p>
    <w:p w:rsidR="001F7415" w:rsidRPr="001F7415" w:rsidRDefault="001F7415" w:rsidP="001F7415">
      <w:pPr>
        <w:spacing w:after="0"/>
        <w:jc w:val="both"/>
        <w:rPr>
          <w:rFonts w:asciiTheme="majorHAnsi" w:hAnsiTheme="majorHAnsi"/>
          <w:b/>
          <w:sz w:val="24"/>
          <w:szCs w:val="24"/>
        </w:rPr>
      </w:pPr>
      <w:r w:rsidRPr="001F7415">
        <w:rPr>
          <w:rFonts w:asciiTheme="majorHAnsi" w:hAnsiTheme="majorHAnsi"/>
          <w:b/>
          <w:sz w:val="24"/>
          <w:szCs w:val="24"/>
        </w:rPr>
        <w:t>References</w:t>
      </w: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hAnsiTheme="majorHAnsi"/>
          <w:iCs/>
          <w:sz w:val="24"/>
          <w:szCs w:val="24"/>
          <w:lang w:eastAsia="fr-FR"/>
        </w:rPr>
      </w:pPr>
      <w:r w:rsidRPr="000C3D4F">
        <w:rPr>
          <w:rFonts w:asciiTheme="majorHAnsi" w:hAnsiTheme="majorHAnsi"/>
          <w:sz w:val="24"/>
          <w:szCs w:val="24"/>
          <w:lang w:eastAsia="fr-FR"/>
        </w:rPr>
        <w:t xml:space="preserve">Adepiti A.O., Adewunmi C.O. and Agbedahunsi J.M. (2014) Antichromonal activity of </w:t>
      </w:r>
      <w:r w:rsidRPr="000C3D4F">
        <w:rPr>
          <w:rFonts w:asciiTheme="majorHAnsi" w:hAnsiTheme="majorHAnsi"/>
          <w:i/>
          <w:iCs/>
          <w:sz w:val="24"/>
          <w:szCs w:val="24"/>
          <w:lang w:eastAsia="fr-FR"/>
        </w:rPr>
        <w:t>Acanthospermum</w:t>
      </w:r>
      <w:r w:rsidRPr="000C3D4F">
        <w:rPr>
          <w:rFonts w:asciiTheme="majorHAnsi" w:hAnsiTheme="majorHAnsi"/>
          <w:sz w:val="24"/>
          <w:szCs w:val="24"/>
          <w:lang w:eastAsia="fr-FR"/>
        </w:rPr>
        <w:t xml:space="preserve"> </w:t>
      </w:r>
      <w:r w:rsidRPr="000C3D4F">
        <w:rPr>
          <w:rFonts w:asciiTheme="majorHAnsi" w:hAnsiTheme="majorHAnsi"/>
          <w:i/>
          <w:iCs/>
          <w:sz w:val="24"/>
          <w:szCs w:val="24"/>
          <w:lang w:eastAsia="fr-FR"/>
        </w:rPr>
        <w:t>hispidum</w:t>
      </w:r>
      <w:r w:rsidRPr="000C3D4F">
        <w:rPr>
          <w:rFonts w:asciiTheme="majorHAnsi" w:hAnsiTheme="majorHAnsi"/>
          <w:iCs/>
          <w:sz w:val="24"/>
          <w:szCs w:val="24"/>
          <w:lang w:eastAsia="fr-FR"/>
        </w:rPr>
        <w:t xml:space="preserve"> DC (Asteraceae). African Journal of Biotechnology, 13(11): 1303-1307.</w:t>
      </w: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hAnsiTheme="majorHAnsi"/>
          <w:sz w:val="24"/>
          <w:szCs w:val="24"/>
          <w:lang w:eastAsia="fr-FR"/>
        </w:rPr>
      </w:pPr>
      <w:r w:rsidRPr="000C3D4F">
        <w:rPr>
          <w:rFonts w:asciiTheme="majorHAnsi" w:hAnsiTheme="majorHAnsi"/>
          <w:sz w:val="24"/>
          <w:szCs w:val="24"/>
          <w:lang w:eastAsia="fr-FR"/>
        </w:rPr>
        <w:t xml:space="preserve">Adu F., Gbedema S.Y., Akanwariwiak W. G., Annan K. and Boamah V.E. (2011) The effects of </w:t>
      </w:r>
      <w:r w:rsidRPr="000C3D4F">
        <w:rPr>
          <w:rFonts w:asciiTheme="majorHAnsi" w:hAnsiTheme="majorHAnsi"/>
          <w:i/>
          <w:iCs/>
          <w:sz w:val="24"/>
          <w:szCs w:val="24"/>
          <w:lang w:eastAsia="fr-FR"/>
        </w:rPr>
        <w:t>Acanthospermum</w:t>
      </w:r>
      <w:r w:rsidRPr="000C3D4F">
        <w:rPr>
          <w:rFonts w:asciiTheme="majorHAnsi" w:hAnsiTheme="majorHAnsi"/>
          <w:sz w:val="24"/>
          <w:szCs w:val="24"/>
          <w:lang w:eastAsia="fr-FR"/>
        </w:rPr>
        <w:t xml:space="preserve"> </w:t>
      </w:r>
      <w:r w:rsidRPr="000C3D4F">
        <w:rPr>
          <w:rFonts w:asciiTheme="majorHAnsi" w:hAnsiTheme="majorHAnsi"/>
          <w:i/>
          <w:iCs/>
          <w:sz w:val="24"/>
          <w:szCs w:val="24"/>
          <w:lang w:eastAsia="fr-FR"/>
        </w:rPr>
        <w:t>hispidum</w:t>
      </w:r>
      <w:r w:rsidRPr="000C3D4F">
        <w:rPr>
          <w:rFonts w:asciiTheme="majorHAnsi" w:hAnsiTheme="majorHAnsi"/>
          <w:sz w:val="24"/>
          <w:szCs w:val="24"/>
          <w:lang w:eastAsia="fr-FR"/>
        </w:rPr>
        <w:t xml:space="preserve"> extract on the antibacterial activity of amoxicillin and ciprofloxacin. </w:t>
      </w:r>
      <w:r w:rsidRPr="000C3D4F">
        <w:rPr>
          <w:rFonts w:asciiTheme="majorHAnsi" w:hAnsiTheme="majorHAnsi"/>
          <w:iCs/>
          <w:sz w:val="24"/>
          <w:szCs w:val="24"/>
          <w:lang w:eastAsia="fr-FR"/>
        </w:rPr>
        <w:t>Hygeia Journal for Drugs and Medicines, 3(1): 58- 63.</w:t>
      </w:r>
      <w:r w:rsidRPr="000C3D4F">
        <w:rPr>
          <w:rFonts w:asciiTheme="majorHAnsi" w:hAnsiTheme="majorHAnsi"/>
          <w:i/>
          <w:iCs/>
          <w:sz w:val="18"/>
          <w:szCs w:val="18"/>
          <w:lang w:eastAsia="fr-FR"/>
        </w:rPr>
        <w:t xml:space="preserve">  </w:t>
      </w: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hAnsiTheme="majorHAnsi"/>
          <w:bCs/>
          <w:iCs/>
          <w:sz w:val="24"/>
          <w:szCs w:val="24"/>
          <w:lang w:eastAsia="fr-FR"/>
        </w:rPr>
      </w:pPr>
      <w:r w:rsidRPr="000C3D4F">
        <w:rPr>
          <w:rFonts w:asciiTheme="majorHAnsi" w:hAnsiTheme="majorHAnsi"/>
          <w:bCs/>
          <w:iCs/>
          <w:sz w:val="24"/>
          <w:szCs w:val="24"/>
          <w:lang w:eastAsia="fr-FR"/>
        </w:rPr>
        <w:t xml:space="preserve">Ammal R.M. and Bai G.V.S. (2013) GC-MS Determination of bioactive constituents of </w:t>
      </w:r>
      <w:r w:rsidRPr="000C3D4F">
        <w:rPr>
          <w:rFonts w:asciiTheme="majorHAnsi" w:hAnsiTheme="majorHAnsi"/>
          <w:bCs/>
          <w:i/>
          <w:iCs/>
          <w:sz w:val="24"/>
          <w:szCs w:val="24"/>
          <w:lang w:eastAsia="fr-FR"/>
        </w:rPr>
        <w:t>Heliotropium indicum</w:t>
      </w:r>
      <w:r w:rsidRPr="000C3D4F">
        <w:rPr>
          <w:rFonts w:asciiTheme="majorHAnsi" w:hAnsiTheme="majorHAnsi"/>
          <w:bCs/>
          <w:iCs/>
          <w:sz w:val="24"/>
          <w:szCs w:val="24"/>
          <w:lang w:eastAsia="fr-FR"/>
        </w:rPr>
        <w:t xml:space="preserve"> leaf. Journal of Medicinal Plants Studies, 1(6): 30-33.</w:t>
      </w: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hAnsiTheme="majorHAnsi"/>
          <w:sz w:val="24"/>
          <w:szCs w:val="24"/>
          <w:lang w:eastAsia="fr-FR"/>
        </w:rPr>
      </w:pPr>
      <w:r w:rsidRPr="000C3D4F">
        <w:rPr>
          <w:rFonts w:asciiTheme="majorHAnsi" w:hAnsiTheme="majorHAnsi"/>
          <w:bCs/>
          <w:iCs/>
          <w:sz w:val="24"/>
          <w:szCs w:val="24"/>
          <w:lang w:eastAsia="fr-FR"/>
        </w:rPr>
        <w:t xml:space="preserve">Araújo E.L., Karina P., Randau K.P., Sena-Filho J.G., Pimentel R.M.M. and Xavier H.S. (2008) </w:t>
      </w:r>
      <w:r w:rsidRPr="000C3D4F">
        <w:rPr>
          <w:rFonts w:asciiTheme="majorHAnsi" w:hAnsiTheme="majorHAnsi"/>
          <w:bCs/>
          <w:i/>
          <w:iCs/>
          <w:sz w:val="24"/>
          <w:szCs w:val="24"/>
          <w:lang w:eastAsia="fr-FR"/>
        </w:rPr>
        <w:t>Acanthospermum hispidum</w:t>
      </w:r>
      <w:r w:rsidRPr="000C3D4F">
        <w:rPr>
          <w:rFonts w:asciiTheme="majorHAnsi" w:hAnsiTheme="majorHAnsi"/>
          <w:bCs/>
          <w:sz w:val="24"/>
          <w:szCs w:val="24"/>
          <w:lang w:eastAsia="fr-FR"/>
        </w:rPr>
        <w:t xml:space="preserve"> DC (Asteraceae): perspectives for a phytotherapeutic product. </w:t>
      </w:r>
      <w:r w:rsidRPr="000C3D4F">
        <w:rPr>
          <w:rFonts w:asciiTheme="majorHAnsi" w:hAnsiTheme="majorHAnsi"/>
          <w:sz w:val="24"/>
          <w:szCs w:val="24"/>
          <w:lang w:eastAsia="fr-FR"/>
        </w:rPr>
        <w:t>Brazilian Journal of Pharmacognosy, 18 (Supl.): 777-784.</w:t>
      </w: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hAnsiTheme="majorHAnsi"/>
          <w:sz w:val="24"/>
          <w:szCs w:val="24"/>
          <w:lang w:eastAsia="fr-FR"/>
        </w:rPr>
      </w:pPr>
      <w:r w:rsidRPr="000C3D4F">
        <w:rPr>
          <w:rFonts w:asciiTheme="majorHAnsi" w:hAnsiTheme="majorHAnsi"/>
          <w:bCs/>
          <w:sz w:val="24"/>
          <w:szCs w:val="24"/>
          <w:lang w:eastAsia="fr-FR"/>
        </w:rPr>
        <w:t>Chakraborty A.K., Gaikwad A.V. and Singh K.B.</w:t>
      </w:r>
      <w:r w:rsidRPr="000C3D4F">
        <w:rPr>
          <w:rFonts w:asciiTheme="majorHAnsi" w:hAnsiTheme="majorHAnsi"/>
          <w:b/>
          <w:bCs/>
          <w:sz w:val="24"/>
          <w:szCs w:val="24"/>
          <w:lang w:eastAsia="fr-FR"/>
        </w:rPr>
        <w:t xml:space="preserve"> </w:t>
      </w:r>
      <w:r w:rsidRPr="000C3D4F">
        <w:rPr>
          <w:rFonts w:asciiTheme="majorHAnsi" w:hAnsiTheme="majorHAnsi"/>
          <w:bCs/>
          <w:sz w:val="24"/>
          <w:szCs w:val="24"/>
          <w:lang w:eastAsia="fr-FR"/>
        </w:rPr>
        <w:t>(2012)</w:t>
      </w:r>
      <w:r w:rsidRPr="000C3D4F">
        <w:rPr>
          <w:rFonts w:asciiTheme="majorHAnsi" w:hAnsiTheme="majorHAnsi"/>
          <w:b/>
          <w:bCs/>
          <w:sz w:val="24"/>
          <w:szCs w:val="24"/>
          <w:lang w:eastAsia="fr-FR"/>
        </w:rPr>
        <w:t xml:space="preserve"> </w:t>
      </w:r>
      <w:r w:rsidRPr="000C3D4F">
        <w:rPr>
          <w:rFonts w:asciiTheme="majorHAnsi" w:hAnsiTheme="majorHAnsi"/>
          <w:bCs/>
          <w:sz w:val="24"/>
          <w:szCs w:val="24"/>
          <w:lang w:eastAsia="fr-FR"/>
        </w:rPr>
        <w:t xml:space="preserve">Phytopharmacological review on </w:t>
      </w:r>
      <w:r w:rsidRPr="000C3D4F">
        <w:rPr>
          <w:rFonts w:asciiTheme="majorHAnsi" w:hAnsiTheme="majorHAnsi"/>
          <w:bCs/>
          <w:i/>
          <w:iCs/>
          <w:sz w:val="24"/>
          <w:szCs w:val="24"/>
          <w:lang w:eastAsia="fr-FR"/>
        </w:rPr>
        <w:t>Acanthospermum hispidum</w:t>
      </w:r>
      <w:r w:rsidRPr="000C3D4F">
        <w:rPr>
          <w:rFonts w:asciiTheme="majorHAnsi" w:hAnsiTheme="majorHAnsi"/>
          <w:bCs/>
          <w:iCs/>
          <w:sz w:val="24"/>
          <w:szCs w:val="24"/>
          <w:lang w:eastAsia="fr-FR"/>
        </w:rPr>
        <w:t xml:space="preserve">. </w:t>
      </w:r>
      <w:r w:rsidRPr="000C3D4F">
        <w:rPr>
          <w:rFonts w:asciiTheme="majorHAnsi" w:hAnsiTheme="majorHAnsi"/>
          <w:sz w:val="24"/>
          <w:szCs w:val="24"/>
          <w:lang w:eastAsia="fr-FR"/>
        </w:rPr>
        <w:t>Journal of Applied Pharmaceutical Science, 2 (1): 144-148.</w:t>
      </w: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hAnsiTheme="majorHAnsi"/>
          <w:sz w:val="24"/>
          <w:szCs w:val="24"/>
          <w:lang w:val="en-IN"/>
        </w:rPr>
      </w:pPr>
      <w:r w:rsidRPr="000C3D4F">
        <w:rPr>
          <w:rFonts w:asciiTheme="majorHAnsi" w:hAnsiTheme="majorHAnsi"/>
          <w:sz w:val="24"/>
          <w:szCs w:val="24"/>
          <w:lang w:val="en-ZA"/>
        </w:rPr>
        <w:t xml:space="preserve">Clement R. 1991. Techniques for the Gaz Chromatography-Mass Spectrometry identification of organic compounds in effluents. </w:t>
      </w:r>
      <w:r w:rsidRPr="000C3D4F">
        <w:rPr>
          <w:rFonts w:asciiTheme="majorHAnsi" w:hAnsiTheme="majorHAnsi"/>
          <w:sz w:val="24"/>
          <w:szCs w:val="24"/>
          <w:lang w:val="en-IN"/>
        </w:rPr>
        <w:t>ISBN, 0-7729-59834, Queen’s Prenter for Ontario.</w:t>
      </w: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hAnsiTheme="majorHAnsi"/>
          <w:sz w:val="24"/>
          <w:szCs w:val="24"/>
          <w:lang w:eastAsia="fr-FR"/>
        </w:rPr>
      </w:pPr>
      <w:r w:rsidRPr="000C3D4F">
        <w:rPr>
          <w:rFonts w:asciiTheme="majorHAnsi" w:hAnsiTheme="majorHAnsi"/>
          <w:bCs/>
          <w:sz w:val="24"/>
          <w:szCs w:val="24"/>
          <w:lang w:eastAsia="fr-FR"/>
        </w:rPr>
        <w:t xml:space="preserve">De Martino L., De Feo V., Formisano  C., Mignola E. and  Senatore F. (2009) Chemical composition and antimicrobial activity of the essential oils from three chemotypes of </w:t>
      </w:r>
      <w:r w:rsidRPr="000C3D4F">
        <w:rPr>
          <w:rFonts w:asciiTheme="majorHAnsi" w:hAnsiTheme="majorHAnsi"/>
          <w:bCs/>
          <w:i/>
          <w:iCs/>
          <w:sz w:val="24"/>
          <w:szCs w:val="24"/>
          <w:lang w:eastAsia="fr-FR"/>
        </w:rPr>
        <w:t>Origanum vulgare</w:t>
      </w:r>
      <w:r w:rsidRPr="000C3D4F">
        <w:rPr>
          <w:rFonts w:asciiTheme="majorHAnsi" w:hAnsiTheme="majorHAnsi"/>
          <w:bCs/>
          <w:sz w:val="24"/>
          <w:szCs w:val="24"/>
          <w:lang w:eastAsia="fr-FR"/>
        </w:rPr>
        <w:t xml:space="preserve"> L. ssp. </w:t>
      </w:r>
      <w:r w:rsidRPr="000C3D4F">
        <w:rPr>
          <w:rFonts w:asciiTheme="majorHAnsi" w:hAnsiTheme="majorHAnsi"/>
          <w:bCs/>
          <w:i/>
          <w:iCs/>
          <w:sz w:val="24"/>
          <w:szCs w:val="24"/>
          <w:lang w:eastAsia="fr-FR"/>
        </w:rPr>
        <w:t>hirtum</w:t>
      </w:r>
      <w:r w:rsidRPr="000C3D4F">
        <w:rPr>
          <w:rFonts w:asciiTheme="majorHAnsi" w:hAnsiTheme="majorHAnsi"/>
          <w:bCs/>
          <w:sz w:val="24"/>
          <w:szCs w:val="24"/>
          <w:lang w:eastAsia="fr-FR"/>
        </w:rPr>
        <w:t xml:space="preserve"> (Link) Ietswaart</w:t>
      </w:r>
      <w:r w:rsidRPr="000C3D4F">
        <w:rPr>
          <w:rFonts w:asciiTheme="majorHAnsi" w:hAnsiTheme="majorHAnsi"/>
          <w:sz w:val="24"/>
          <w:szCs w:val="24"/>
          <w:lang w:eastAsia="fr-FR"/>
        </w:rPr>
        <w:t xml:space="preserve"> </w:t>
      </w:r>
      <w:r w:rsidRPr="000C3D4F">
        <w:rPr>
          <w:rFonts w:asciiTheme="majorHAnsi" w:hAnsiTheme="majorHAnsi"/>
          <w:bCs/>
          <w:sz w:val="24"/>
          <w:szCs w:val="24"/>
          <w:lang w:eastAsia="fr-FR"/>
        </w:rPr>
        <w:t xml:space="preserve">growing wild in Campania (Southern Italy). Molecules, 14: 2735-2746. </w:t>
      </w: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hAnsiTheme="majorHAnsi"/>
          <w:bCs/>
          <w:sz w:val="24"/>
          <w:szCs w:val="24"/>
          <w:lang w:eastAsia="fr-FR"/>
        </w:rPr>
      </w:pPr>
      <w:r w:rsidRPr="000C3D4F">
        <w:rPr>
          <w:rFonts w:asciiTheme="majorHAnsi" w:hAnsiTheme="majorHAnsi"/>
          <w:sz w:val="24"/>
          <w:szCs w:val="24"/>
          <w:lang w:eastAsia="fr-FR"/>
        </w:rPr>
        <w:t xml:space="preserve">Edewor T.I. and Olajire A.A. (2011) Two flavones from </w:t>
      </w:r>
      <w:r w:rsidRPr="000C3D4F">
        <w:rPr>
          <w:rFonts w:asciiTheme="majorHAnsi" w:hAnsiTheme="majorHAnsi"/>
          <w:bCs/>
          <w:i/>
          <w:iCs/>
          <w:sz w:val="24"/>
          <w:szCs w:val="24"/>
          <w:lang w:eastAsia="fr-FR"/>
        </w:rPr>
        <w:t>Acanthospermum hispidum</w:t>
      </w:r>
      <w:r w:rsidRPr="000C3D4F">
        <w:rPr>
          <w:rFonts w:asciiTheme="majorHAnsi" w:hAnsiTheme="majorHAnsi"/>
          <w:bCs/>
          <w:sz w:val="24"/>
          <w:szCs w:val="24"/>
          <w:lang w:eastAsia="fr-FR"/>
        </w:rPr>
        <w:t xml:space="preserve"> DC and their antibacterial activity. International Journal of Organic Chemistry, 1: 132-141.</w:t>
      </w: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hAnsiTheme="majorHAnsi"/>
          <w:sz w:val="24"/>
          <w:szCs w:val="24"/>
          <w:lang w:eastAsia="fr-FR"/>
        </w:rPr>
      </w:pPr>
      <w:r w:rsidRPr="000C3D4F">
        <w:rPr>
          <w:rFonts w:asciiTheme="majorHAnsi" w:hAnsiTheme="majorHAnsi"/>
          <w:sz w:val="24"/>
          <w:szCs w:val="24"/>
          <w:lang w:eastAsia="fr-FR"/>
        </w:rPr>
        <w:t xml:space="preserve">Elekwa I., Okereke S.C. and Chukwudorwo C.S. (2011) Phytochemical screening and GC-MS analysis of the essential oil of </w:t>
      </w:r>
      <w:r w:rsidRPr="000C3D4F">
        <w:rPr>
          <w:rFonts w:asciiTheme="majorHAnsi" w:hAnsiTheme="majorHAnsi"/>
          <w:i/>
          <w:sz w:val="24"/>
          <w:szCs w:val="24"/>
          <w:lang w:eastAsia="fr-FR"/>
        </w:rPr>
        <w:t>Dennettia tripetala</w:t>
      </w:r>
      <w:r w:rsidRPr="000C3D4F">
        <w:rPr>
          <w:rFonts w:asciiTheme="majorHAnsi" w:hAnsiTheme="majorHAnsi"/>
          <w:sz w:val="24"/>
          <w:szCs w:val="24"/>
          <w:lang w:eastAsia="fr-FR"/>
        </w:rPr>
        <w:t xml:space="preserve"> (pepper fruit) seeds. ABSU Journal of Environment, Science and Technology, 1: 93-98.</w:t>
      </w:r>
    </w:p>
    <w:p w:rsidR="001F7415" w:rsidRPr="001F7415" w:rsidRDefault="001F7415" w:rsidP="000C3D4F">
      <w:pPr>
        <w:autoSpaceDE w:val="0"/>
        <w:autoSpaceDN w:val="0"/>
        <w:adjustRightInd w:val="0"/>
        <w:spacing w:after="0"/>
        <w:ind w:left="720" w:hanging="720"/>
        <w:jc w:val="both"/>
        <w:rPr>
          <w:rFonts w:asciiTheme="majorHAnsi" w:hAnsiTheme="majorHAnsi"/>
          <w:sz w:val="24"/>
          <w:szCs w:val="24"/>
          <w:lang w:eastAsia="fr-FR"/>
        </w:rPr>
      </w:pP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hAnsiTheme="majorHAnsi"/>
          <w:sz w:val="24"/>
          <w:szCs w:val="24"/>
          <w:lang w:eastAsia="fr-FR"/>
        </w:rPr>
      </w:pPr>
      <w:r w:rsidRPr="000C3D4F">
        <w:rPr>
          <w:rFonts w:asciiTheme="majorHAnsi" w:hAnsiTheme="majorHAnsi"/>
          <w:bCs/>
          <w:sz w:val="24"/>
          <w:szCs w:val="24"/>
          <w:lang w:eastAsia="fr-FR"/>
        </w:rPr>
        <w:t xml:space="preserve">Elezabeth V.D. and Arumugam S. (2014) GC-MS Analysis of ethanol extract of </w:t>
      </w:r>
      <w:r w:rsidRPr="000C3D4F">
        <w:rPr>
          <w:rFonts w:asciiTheme="majorHAnsi" w:hAnsiTheme="majorHAnsi"/>
          <w:bCs/>
          <w:i/>
          <w:iCs/>
          <w:sz w:val="24"/>
          <w:szCs w:val="24"/>
          <w:lang w:eastAsia="fr-FR"/>
        </w:rPr>
        <w:t>Cyperus rotundus</w:t>
      </w:r>
      <w:r w:rsidRPr="000C3D4F">
        <w:rPr>
          <w:rFonts w:asciiTheme="majorHAnsi" w:hAnsiTheme="majorHAnsi"/>
          <w:bCs/>
          <w:sz w:val="24"/>
          <w:szCs w:val="24"/>
          <w:lang w:eastAsia="fr-FR"/>
        </w:rPr>
        <w:t xml:space="preserve"> leaves. </w:t>
      </w:r>
      <w:r w:rsidRPr="000C3D4F">
        <w:rPr>
          <w:rFonts w:asciiTheme="majorHAnsi" w:hAnsiTheme="majorHAnsi"/>
          <w:sz w:val="24"/>
          <w:szCs w:val="24"/>
          <w:lang w:eastAsia="fr-FR"/>
        </w:rPr>
        <w:t>International Journal of Current Biotechnology, 2(1): 19-23.</w:t>
      </w: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hAnsiTheme="majorHAnsi"/>
          <w:sz w:val="24"/>
          <w:szCs w:val="24"/>
          <w:lang w:eastAsia="fr-FR"/>
        </w:rPr>
      </w:pPr>
      <w:r w:rsidRPr="000C3D4F">
        <w:rPr>
          <w:rFonts w:asciiTheme="majorHAnsi" w:hAnsiTheme="majorHAnsi"/>
          <w:sz w:val="24"/>
          <w:szCs w:val="24"/>
          <w:lang w:eastAsia="fr-FR"/>
        </w:rPr>
        <w:t>Faleye F.J., Odeyemi A.T. and Aderogba A.A. (2012) Evaluation of the chemical composition and antimicrobial activities of three Nigerian medicinal plants. Elixir Applied Biology, 45: 7652-7656.</w:t>
      </w: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hAnsiTheme="majorHAnsi"/>
          <w:sz w:val="24"/>
          <w:szCs w:val="24"/>
          <w:lang w:eastAsia="fr-FR"/>
        </w:rPr>
      </w:pPr>
      <w:r w:rsidRPr="000C3D4F">
        <w:rPr>
          <w:rFonts w:asciiTheme="majorHAnsi" w:hAnsiTheme="majorHAnsi"/>
          <w:sz w:val="24"/>
          <w:szCs w:val="24"/>
          <w:lang w:eastAsia="fr-FR"/>
        </w:rPr>
        <w:t xml:space="preserve">Gopalakrishnan S. and Vadivel E. (2011) GC-MS analysis of some bioactive constituents of </w:t>
      </w:r>
      <w:r w:rsidRPr="000C3D4F">
        <w:rPr>
          <w:rFonts w:asciiTheme="majorHAnsi" w:hAnsiTheme="majorHAnsi"/>
          <w:i/>
          <w:sz w:val="24"/>
          <w:szCs w:val="24"/>
          <w:lang w:eastAsia="fr-FR"/>
        </w:rPr>
        <w:t>Mussaenda frondosa</w:t>
      </w:r>
      <w:r w:rsidRPr="000C3D4F">
        <w:rPr>
          <w:rFonts w:asciiTheme="majorHAnsi" w:hAnsiTheme="majorHAnsi"/>
          <w:sz w:val="24"/>
          <w:szCs w:val="24"/>
          <w:lang w:eastAsia="fr-FR"/>
        </w:rPr>
        <w:t xml:space="preserve"> Linn. International Journal of Pharma and Bio-Sciences, 2(1): 313-320.</w:t>
      </w: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hAnsiTheme="majorHAnsi"/>
          <w:sz w:val="24"/>
          <w:szCs w:val="24"/>
          <w:lang w:eastAsia="fr-FR"/>
        </w:rPr>
      </w:pPr>
      <w:r w:rsidRPr="000C3D4F">
        <w:rPr>
          <w:rFonts w:asciiTheme="majorHAnsi" w:hAnsiTheme="majorHAnsi"/>
          <w:bCs/>
          <w:sz w:val="24"/>
          <w:szCs w:val="24"/>
          <w:lang w:eastAsia="fr-FR"/>
        </w:rPr>
        <w:t xml:space="preserve">Jegadeeswari P., Nishanthini A., Muthukumarasamy S. and Mohan V.R. (2012) GC-MS Analysis of bioactive components of </w:t>
      </w:r>
      <w:r w:rsidRPr="000C3D4F">
        <w:rPr>
          <w:rFonts w:asciiTheme="majorHAnsi" w:hAnsiTheme="majorHAnsi"/>
          <w:bCs/>
          <w:i/>
          <w:iCs/>
          <w:sz w:val="24"/>
          <w:szCs w:val="24"/>
          <w:lang w:eastAsia="fr-FR"/>
        </w:rPr>
        <w:t xml:space="preserve">Aristolochia krysagathra </w:t>
      </w:r>
      <w:r w:rsidRPr="000C3D4F">
        <w:rPr>
          <w:rFonts w:asciiTheme="majorHAnsi" w:hAnsiTheme="majorHAnsi"/>
          <w:bCs/>
          <w:sz w:val="24"/>
          <w:szCs w:val="24"/>
          <w:lang w:eastAsia="fr-FR"/>
        </w:rPr>
        <w:t xml:space="preserve">(Aristolochiaceae). </w:t>
      </w:r>
      <w:r w:rsidRPr="000C3D4F">
        <w:rPr>
          <w:rFonts w:asciiTheme="majorHAnsi" w:hAnsiTheme="majorHAnsi"/>
          <w:sz w:val="24"/>
          <w:szCs w:val="24"/>
          <w:lang w:eastAsia="fr-FR"/>
        </w:rPr>
        <w:t>Journal of Current Pharmaceutical Sciences, 2(4): 226-232.</w:t>
      </w: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hAnsiTheme="majorHAnsi"/>
          <w:sz w:val="24"/>
          <w:szCs w:val="24"/>
          <w:lang w:eastAsia="fr-FR"/>
        </w:rPr>
      </w:pPr>
      <w:r w:rsidRPr="000C3D4F">
        <w:rPr>
          <w:rFonts w:asciiTheme="majorHAnsi" w:hAnsiTheme="majorHAnsi"/>
          <w:bCs/>
          <w:sz w:val="24"/>
          <w:szCs w:val="24"/>
          <w:lang w:eastAsia="fr-FR"/>
        </w:rPr>
        <w:t xml:space="preserve">Kalaiselvan A., Gokulakrishnan K. and Anand T. (2012) Gas chromatography-Mass spectrum analysis of bioactive components of the ethanol extract of </w:t>
      </w:r>
      <w:r w:rsidRPr="000C3D4F">
        <w:rPr>
          <w:rFonts w:asciiTheme="majorHAnsi" w:hAnsiTheme="majorHAnsi"/>
          <w:bCs/>
          <w:i/>
          <w:iCs/>
          <w:sz w:val="24"/>
          <w:szCs w:val="24"/>
          <w:lang w:eastAsia="fr-FR"/>
        </w:rPr>
        <w:t>Andrographis paniculata</w:t>
      </w:r>
      <w:r w:rsidRPr="000C3D4F">
        <w:rPr>
          <w:rFonts w:asciiTheme="majorHAnsi" w:hAnsiTheme="majorHAnsi"/>
          <w:bCs/>
          <w:iCs/>
          <w:sz w:val="24"/>
          <w:szCs w:val="24"/>
          <w:lang w:eastAsia="fr-FR"/>
        </w:rPr>
        <w:t xml:space="preserve">. </w:t>
      </w:r>
      <w:r w:rsidRPr="000C3D4F">
        <w:rPr>
          <w:rFonts w:asciiTheme="majorHAnsi" w:hAnsiTheme="majorHAnsi"/>
          <w:iCs/>
          <w:sz w:val="24"/>
          <w:szCs w:val="24"/>
          <w:lang w:eastAsia="fr-FR"/>
        </w:rPr>
        <w:t>Journal of Pharmaceutical and Biomedical Sciences, 20(15)</w:t>
      </w:r>
      <w:r w:rsidRPr="000C3D4F">
        <w:rPr>
          <w:rFonts w:asciiTheme="majorHAnsi" w:hAnsiTheme="majorHAnsi"/>
          <w:bCs/>
          <w:iCs/>
          <w:sz w:val="24"/>
          <w:szCs w:val="24"/>
          <w:lang w:eastAsia="fr-FR"/>
        </w:rPr>
        <w:t>: 1-3.</w:t>
      </w:r>
    </w:p>
    <w:p w:rsidR="001F7415" w:rsidRPr="000C3D4F" w:rsidRDefault="001F7415" w:rsidP="000C3D4F">
      <w:pPr>
        <w:pStyle w:val="ListParagraph"/>
        <w:numPr>
          <w:ilvl w:val="0"/>
          <w:numId w:val="1"/>
        </w:numPr>
        <w:spacing w:after="0"/>
        <w:ind w:hanging="720"/>
        <w:jc w:val="both"/>
        <w:rPr>
          <w:rFonts w:asciiTheme="majorHAnsi" w:hAnsiTheme="majorHAnsi"/>
          <w:sz w:val="24"/>
          <w:szCs w:val="24"/>
          <w:lang w:val="en-IN"/>
        </w:rPr>
      </w:pPr>
      <w:r w:rsidRPr="000C3D4F">
        <w:rPr>
          <w:rFonts w:asciiTheme="majorHAnsi" w:hAnsiTheme="majorHAnsi"/>
          <w:sz w:val="24"/>
          <w:szCs w:val="24"/>
          <w:lang w:val="en-IN"/>
        </w:rPr>
        <w:t xml:space="preserve">Kalaivani C.S., Sathish S.S., Janakiraman N. and Johnson M. (2012) GC-MS studies on </w:t>
      </w:r>
      <w:r w:rsidRPr="000C3D4F">
        <w:rPr>
          <w:rFonts w:asciiTheme="majorHAnsi" w:hAnsiTheme="majorHAnsi"/>
          <w:i/>
          <w:sz w:val="24"/>
          <w:szCs w:val="24"/>
          <w:lang w:val="en-IN"/>
        </w:rPr>
        <w:t>Andrographis paniculata</w:t>
      </w:r>
      <w:r w:rsidRPr="000C3D4F">
        <w:rPr>
          <w:rFonts w:asciiTheme="majorHAnsi" w:hAnsiTheme="majorHAnsi"/>
          <w:sz w:val="24"/>
          <w:szCs w:val="24"/>
          <w:lang w:val="en-IN"/>
        </w:rPr>
        <w:t xml:space="preserve"> (Burm.f.) Wall. ex Nees-A medicinally important plant. International Journal of Medicinal and Aromatic Plants, 2(1): 69-74.</w:t>
      </w:r>
    </w:p>
    <w:p w:rsidR="001F7415" w:rsidRPr="000C3D4F" w:rsidRDefault="001F7415" w:rsidP="000C3D4F">
      <w:pPr>
        <w:pStyle w:val="ListParagraph"/>
        <w:numPr>
          <w:ilvl w:val="0"/>
          <w:numId w:val="1"/>
        </w:numPr>
        <w:spacing w:after="0"/>
        <w:ind w:hanging="720"/>
        <w:jc w:val="both"/>
        <w:rPr>
          <w:rFonts w:asciiTheme="majorHAnsi" w:hAnsiTheme="majorHAnsi"/>
          <w:sz w:val="24"/>
          <w:szCs w:val="24"/>
          <w:lang w:eastAsia="fr-FR"/>
        </w:rPr>
      </w:pPr>
      <w:r w:rsidRPr="000C3D4F">
        <w:rPr>
          <w:rFonts w:asciiTheme="majorHAnsi" w:hAnsiTheme="majorHAnsi"/>
          <w:sz w:val="24"/>
          <w:szCs w:val="24"/>
        </w:rPr>
        <w:t xml:space="preserve">Koussounda F.K., Abena A.-A., Nzoungani A., Mombouli J.-V., Ouamba J.-M., Kun J. and Ntoumi F. (2013) In vitro evaluation of antiplasmodial activity of extracts of </w:t>
      </w:r>
      <w:r w:rsidRPr="000C3D4F">
        <w:rPr>
          <w:rFonts w:asciiTheme="majorHAnsi" w:hAnsiTheme="majorHAnsi"/>
          <w:i/>
          <w:sz w:val="24"/>
          <w:szCs w:val="24"/>
          <w:lang w:eastAsia="fr-FR"/>
        </w:rPr>
        <w:t>Acanthospermum hispidum</w:t>
      </w:r>
      <w:r w:rsidRPr="000C3D4F">
        <w:rPr>
          <w:rFonts w:asciiTheme="majorHAnsi" w:hAnsiTheme="majorHAnsi"/>
          <w:sz w:val="24"/>
          <w:szCs w:val="24"/>
          <w:lang w:eastAsia="fr-FR"/>
        </w:rPr>
        <w:t xml:space="preserve"> DC (Asteraceae) and </w:t>
      </w:r>
      <w:r w:rsidRPr="000C3D4F">
        <w:rPr>
          <w:rFonts w:asciiTheme="majorHAnsi" w:hAnsiTheme="majorHAnsi"/>
          <w:i/>
          <w:sz w:val="24"/>
          <w:szCs w:val="24"/>
          <w:lang w:eastAsia="fr-FR"/>
        </w:rPr>
        <w:t>Ficus thonningii</w:t>
      </w:r>
      <w:r w:rsidRPr="000C3D4F">
        <w:rPr>
          <w:rFonts w:asciiTheme="majorHAnsi" w:hAnsiTheme="majorHAnsi"/>
          <w:sz w:val="24"/>
          <w:szCs w:val="24"/>
          <w:lang w:eastAsia="fr-FR"/>
        </w:rPr>
        <w:t xml:space="preserve"> Blume (Moraceae), two plants used in traditional medicine in the Republic of Congo. African Journal of Traditional, Complementary, and Alternative Medicine, 10(2): 270-276.</w:t>
      </w: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hAnsiTheme="majorHAnsi"/>
          <w:sz w:val="24"/>
          <w:szCs w:val="24"/>
          <w:lang w:val="en-IN" w:eastAsia="fr-FR"/>
        </w:rPr>
      </w:pPr>
      <w:r w:rsidRPr="000C3D4F">
        <w:rPr>
          <w:rFonts w:asciiTheme="majorHAnsi" w:hAnsiTheme="majorHAnsi"/>
          <w:bCs/>
          <w:sz w:val="24"/>
          <w:szCs w:val="24"/>
          <w:lang w:eastAsia="fr-FR"/>
        </w:rPr>
        <w:t xml:space="preserve">Mazimba O., Masesane I.B., Majinda R.R.T. and Muzila A. (2012) </w:t>
      </w:r>
      <w:r w:rsidRPr="000C3D4F">
        <w:rPr>
          <w:rFonts w:asciiTheme="majorHAnsi" w:hAnsiTheme="majorHAnsi"/>
          <w:sz w:val="24"/>
          <w:szCs w:val="24"/>
          <w:lang w:eastAsia="fr-FR"/>
        </w:rPr>
        <w:t xml:space="preserve">GC-MS analysis and antimicrobial activities of the non-polar extracts of </w:t>
      </w:r>
      <w:r w:rsidRPr="000C3D4F">
        <w:rPr>
          <w:rFonts w:asciiTheme="majorHAnsi" w:hAnsiTheme="majorHAnsi"/>
          <w:i/>
          <w:iCs/>
          <w:sz w:val="24"/>
          <w:szCs w:val="24"/>
          <w:lang w:eastAsia="fr-FR"/>
        </w:rPr>
        <w:t>Mundulea sericea</w:t>
      </w:r>
      <w:r w:rsidRPr="000C3D4F">
        <w:rPr>
          <w:rFonts w:asciiTheme="majorHAnsi" w:hAnsiTheme="majorHAnsi"/>
          <w:iCs/>
          <w:sz w:val="24"/>
          <w:szCs w:val="24"/>
          <w:lang w:eastAsia="fr-FR"/>
        </w:rPr>
        <w:t xml:space="preserve">. </w:t>
      </w:r>
      <w:r w:rsidRPr="000C3D4F">
        <w:rPr>
          <w:rFonts w:asciiTheme="majorHAnsi" w:hAnsiTheme="majorHAnsi"/>
          <w:sz w:val="24"/>
          <w:szCs w:val="24"/>
          <w:lang w:val="en-IN" w:eastAsia="fr-FR"/>
        </w:rPr>
        <w:t xml:space="preserve">South African Journal of Chemistry, </w:t>
      </w:r>
      <w:r w:rsidRPr="000C3D4F">
        <w:rPr>
          <w:rFonts w:asciiTheme="majorHAnsi" w:hAnsiTheme="majorHAnsi"/>
          <w:bCs/>
          <w:sz w:val="24"/>
          <w:szCs w:val="24"/>
          <w:lang w:val="en-IN" w:eastAsia="fr-FR"/>
        </w:rPr>
        <w:t>65</w:t>
      </w:r>
      <w:r w:rsidRPr="000C3D4F">
        <w:rPr>
          <w:rFonts w:asciiTheme="majorHAnsi" w:hAnsiTheme="majorHAnsi"/>
          <w:sz w:val="24"/>
          <w:szCs w:val="24"/>
          <w:lang w:val="en-IN" w:eastAsia="fr-FR"/>
        </w:rPr>
        <w:t>: 50–52.</w:t>
      </w: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hAnsiTheme="majorHAnsi"/>
          <w:sz w:val="24"/>
          <w:szCs w:val="24"/>
          <w:lang w:eastAsia="fr-FR"/>
        </w:rPr>
      </w:pPr>
      <w:r w:rsidRPr="000C3D4F">
        <w:rPr>
          <w:rFonts w:asciiTheme="majorHAnsi" w:hAnsiTheme="majorHAnsi"/>
          <w:sz w:val="24"/>
          <w:szCs w:val="24"/>
          <w:lang w:eastAsia="fr-FR"/>
        </w:rPr>
        <w:t xml:space="preserve">Mazimba O., Wale K., Kwape T.E., Mihigo S.O. and Bokolo M.K. (2015) </w:t>
      </w:r>
      <w:r w:rsidRPr="000C3D4F">
        <w:rPr>
          <w:rFonts w:asciiTheme="majorHAnsi" w:hAnsiTheme="majorHAnsi"/>
          <w:i/>
          <w:sz w:val="24"/>
          <w:szCs w:val="24"/>
          <w:lang w:eastAsia="fr-FR"/>
        </w:rPr>
        <w:t>Cinnamomum verum</w:t>
      </w:r>
      <w:r w:rsidRPr="000C3D4F">
        <w:rPr>
          <w:rFonts w:asciiTheme="majorHAnsi" w:hAnsiTheme="majorHAnsi"/>
          <w:sz w:val="24"/>
          <w:szCs w:val="24"/>
          <w:lang w:eastAsia="fr-FR"/>
        </w:rPr>
        <w:t>: ethylacetate and methanol extracts antioxidant and antimicrobial activity. Journal of Medicinal Plants Studies, 3(3): 28-32.</w:t>
      </w: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hAnsiTheme="majorHAnsi"/>
          <w:sz w:val="24"/>
          <w:szCs w:val="24"/>
        </w:rPr>
      </w:pPr>
      <w:r w:rsidRPr="000C3D4F">
        <w:rPr>
          <w:rFonts w:asciiTheme="majorHAnsi" w:hAnsiTheme="majorHAnsi"/>
          <w:bCs/>
          <w:sz w:val="24"/>
          <w:szCs w:val="24"/>
        </w:rPr>
        <w:t>Okusa P, 2012.</w:t>
      </w:r>
      <w:r w:rsidRPr="000C3D4F">
        <w:rPr>
          <w:rFonts w:asciiTheme="majorHAnsi" w:hAnsiTheme="majorHAnsi"/>
          <w:b/>
          <w:bCs/>
          <w:sz w:val="24"/>
          <w:szCs w:val="24"/>
        </w:rPr>
        <w:t xml:space="preserve"> </w:t>
      </w:r>
      <w:r w:rsidRPr="000C3D4F">
        <w:rPr>
          <w:rFonts w:asciiTheme="majorHAnsi" w:hAnsiTheme="majorHAnsi"/>
          <w:sz w:val="24"/>
          <w:szCs w:val="24"/>
        </w:rPr>
        <w:t xml:space="preserve">Etude phytochimique et activité antimicrobienne directe et indirecte de </w:t>
      </w:r>
      <w:r w:rsidRPr="000C3D4F">
        <w:rPr>
          <w:rFonts w:asciiTheme="majorHAnsi" w:hAnsiTheme="majorHAnsi"/>
          <w:i/>
          <w:sz w:val="24"/>
          <w:szCs w:val="24"/>
        </w:rPr>
        <w:t>Cordia</w:t>
      </w:r>
      <w:r w:rsidRPr="000C3D4F">
        <w:rPr>
          <w:rFonts w:asciiTheme="majorHAnsi" w:hAnsiTheme="majorHAnsi"/>
          <w:sz w:val="24"/>
          <w:szCs w:val="24"/>
        </w:rPr>
        <w:t xml:space="preserve"> </w:t>
      </w:r>
      <w:r w:rsidRPr="000C3D4F">
        <w:rPr>
          <w:rFonts w:asciiTheme="majorHAnsi" w:hAnsiTheme="majorHAnsi"/>
          <w:i/>
          <w:sz w:val="24"/>
          <w:szCs w:val="24"/>
        </w:rPr>
        <w:t>gilleti</w:t>
      </w:r>
      <w:r w:rsidRPr="000C3D4F">
        <w:rPr>
          <w:rFonts w:asciiTheme="majorHAnsi" w:hAnsiTheme="majorHAnsi"/>
          <w:sz w:val="24"/>
          <w:szCs w:val="24"/>
        </w:rPr>
        <w:t xml:space="preserve"> de Wild (Boraginaceae)</w:t>
      </w:r>
      <w:r w:rsidRPr="000C3D4F">
        <w:rPr>
          <w:rFonts w:asciiTheme="majorHAnsi" w:hAnsiTheme="majorHAnsi"/>
          <w:i/>
          <w:sz w:val="24"/>
          <w:szCs w:val="24"/>
        </w:rPr>
        <w:t>.</w:t>
      </w:r>
      <w:r w:rsidRPr="000C3D4F">
        <w:rPr>
          <w:rFonts w:asciiTheme="majorHAnsi" w:hAnsiTheme="majorHAnsi"/>
          <w:sz w:val="24"/>
          <w:szCs w:val="24"/>
        </w:rPr>
        <w:t xml:space="preserve"> PhD Thesis. Université Libre de Bruxelles, Belgium.</w:t>
      </w: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hAnsiTheme="majorHAnsi"/>
          <w:sz w:val="24"/>
          <w:szCs w:val="24"/>
          <w:lang w:eastAsia="fr-FR"/>
        </w:rPr>
      </w:pPr>
      <w:r w:rsidRPr="000C3D4F">
        <w:rPr>
          <w:rFonts w:asciiTheme="majorHAnsi" w:hAnsiTheme="majorHAnsi"/>
          <w:sz w:val="24"/>
          <w:szCs w:val="24"/>
          <w:lang w:eastAsia="fr-FR"/>
        </w:rPr>
        <w:t xml:space="preserve">Prabhu P.T., Panneerselvam P., Suresh R., Atlee C.W. and Balasubramanian S. (2013) GC-MS analysis of ethanolic extract of </w:t>
      </w:r>
      <w:r w:rsidRPr="000C3D4F">
        <w:rPr>
          <w:rFonts w:asciiTheme="majorHAnsi" w:hAnsiTheme="majorHAnsi"/>
          <w:i/>
          <w:iCs/>
          <w:sz w:val="24"/>
          <w:szCs w:val="24"/>
          <w:lang w:eastAsia="fr-FR"/>
        </w:rPr>
        <w:t>Canthium parviflorum</w:t>
      </w:r>
      <w:r w:rsidRPr="000C3D4F">
        <w:rPr>
          <w:rFonts w:asciiTheme="majorHAnsi" w:hAnsiTheme="majorHAnsi"/>
          <w:sz w:val="24"/>
          <w:szCs w:val="24"/>
          <w:lang w:eastAsia="fr-FR"/>
        </w:rPr>
        <w:t xml:space="preserve"> Lamk leaf. Journal of Applied Pharmaceutical Science, 3 (2): 166-168.</w:t>
      </w: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hAnsiTheme="majorHAnsi"/>
          <w:sz w:val="24"/>
          <w:szCs w:val="24"/>
          <w:lang w:eastAsia="fr-FR"/>
        </w:rPr>
      </w:pPr>
      <w:r w:rsidRPr="000C3D4F">
        <w:rPr>
          <w:rFonts w:asciiTheme="majorHAnsi" w:hAnsiTheme="majorHAnsi"/>
          <w:sz w:val="24"/>
          <w:szCs w:val="24"/>
          <w:lang w:eastAsia="fr-FR"/>
        </w:rPr>
        <w:lastRenderedPageBreak/>
        <w:t xml:space="preserve">Rajeswari R.N., Lakshmi R.S. and Muthuchelian K. GC-MS analysis of bioactive components from ethanolic extract of </w:t>
      </w:r>
      <w:r w:rsidRPr="000C3D4F">
        <w:rPr>
          <w:rFonts w:asciiTheme="majorHAnsi" w:hAnsiTheme="majorHAnsi"/>
          <w:i/>
          <w:sz w:val="24"/>
          <w:szCs w:val="24"/>
          <w:lang w:eastAsia="fr-FR"/>
        </w:rPr>
        <w:t>Canthium dicoccum</w:t>
      </w:r>
      <w:r w:rsidRPr="000C3D4F">
        <w:rPr>
          <w:rFonts w:asciiTheme="majorHAnsi" w:hAnsiTheme="majorHAnsi"/>
          <w:sz w:val="24"/>
          <w:szCs w:val="24"/>
          <w:lang w:eastAsia="fr-FR"/>
        </w:rPr>
        <w:t xml:space="preserve"> (Gaertn.) Teijsm &amp; Binn. Journal of Chemical and Pharmaceutical Research, 3(3): 792-798.</w:t>
      </w: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hAnsiTheme="majorHAnsi"/>
          <w:sz w:val="24"/>
          <w:szCs w:val="24"/>
          <w:lang w:eastAsia="fr-FR"/>
        </w:rPr>
      </w:pPr>
      <w:r w:rsidRPr="000C3D4F">
        <w:rPr>
          <w:rFonts w:asciiTheme="majorHAnsi" w:hAnsiTheme="majorHAnsi"/>
          <w:sz w:val="24"/>
          <w:szCs w:val="24"/>
          <w:lang w:eastAsia="fr-FR"/>
        </w:rPr>
        <w:t>Roy H., Chakraborty A., Bhanja S., Nayak B.S., Mishra S.R. and P. Ellaiah.</w:t>
      </w:r>
      <w:r w:rsidRPr="000C3D4F">
        <w:rPr>
          <w:rFonts w:asciiTheme="majorHAnsi" w:hAnsiTheme="majorHAnsi"/>
          <w:bCs/>
          <w:sz w:val="24"/>
          <w:szCs w:val="24"/>
          <w:lang w:eastAsia="fr-FR"/>
        </w:rPr>
        <w:t xml:space="preserve"> (</w:t>
      </w:r>
      <w:r w:rsidRPr="000C3D4F">
        <w:rPr>
          <w:rFonts w:asciiTheme="majorHAnsi" w:hAnsiTheme="majorHAnsi"/>
          <w:sz w:val="24"/>
          <w:szCs w:val="24"/>
          <w:lang w:eastAsia="fr-FR"/>
        </w:rPr>
        <w:t>2010</w:t>
      </w:r>
      <w:r w:rsidRPr="000C3D4F">
        <w:rPr>
          <w:rFonts w:asciiTheme="majorHAnsi" w:hAnsiTheme="majorHAnsi"/>
          <w:bCs/>
          <w:sz w:val="24"/>
          <w:szCs w:val="24"/>
          <w:lang w:eastAsia="fr-FR"/>
        </w:rPr>
        <w:t xml:space="preserve">) Preliminary phytochemical investigation and anthelmintic activity of </w:t>
      </w:r>
      <w:r w:rsidRPr="000C3D4F">
        <w:rPr>
          <w:rFonts w:asciiTheme="majorHAnsi" w:hAnsiTheme="majorHAnsi"/>
          <w:bCs/>
          <w:i/>
          <w:iCs/>
          <w:sz w:val="24"/>
          <w:szCs w:val="24"/>
          <w:lang w:eastAsia="fr-FR"/>
        </w:rPr>
        <w:t xml:space="preserve">Acanthospermum hispidum </w:t>
      </w:r>
      <w:r w:rsidRPr="000C3D4F">
        <w:rPr>
          <w:rFonts w:asciiTheme="majorHAnsi" w:hAnsiTheme="majorHAnsi"/>
          <w:bCs/>
          <w:sz w:val="24"/>
          <w:szCs w:val="24"/>
          <w:lang w:eastAsia="fr-FR"/>
        </w:rPr>
        <w:t xml:space="preserve">DC. </w:t>
      </w:r>
      <w:r w:rsidRPr="000C3D4F">
        <w:rPr>
          <w:rFonts w:asciiTheme="majorHAnsi" w:hAnsiTheme="majorHAnsi"/>
          <w:sz w:val="24"/>
          <w:szCs w:val="24"/>
          <w:lang w:eastAsia="fr-FR"/>
        </w:rPr>
        <w:t>Journal of Pharmaceutical Science and Technology, 2 (5): 217-221.</w:t>
      </w: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hAnsiTheme="majorHAnsi"/>
          <w:sz w:val="24"/>
          <w:szCs w:val="24"/>
          <w:lang w:eastAsia="fr-FR"/>
        </w:rPr>
      </w:pPr>
      <w:r w:rsidRPr="000C3D4F">
        <w:rPr>
          <w:rFonts w:asciiTheme="majorHAnsi" w:hAnsiTheme="majorHAnsi"/>
          <w:sz w:val="24"/>
          <w:szCs w:val="24"/>
          <w:lang w:eastAsia="fr-FR"/>
        </w:rPr>
        <w:t xml:space="preserve">Saravanan D., Kasisankar V. and Asharani I.V. (2013) GC-MS analysis of phytocomponents in the leaves of </w:t>
      </w:r>
      <w:r w:rsidRPr="000C3D4F">
        <w:rPr>
          <w:rFonts w:asciiTheme="majorHAnsi" w:hAnsiTheme="majorHAnsi"/>
          <w:i/>
          <w:sz w:val="24"/>
          <w:szCs w:val="24"/>
          <w:lang w:eastAsia="fr-FR"/>
        </w:rPr>
        <w:t>Actinodophne madraspatana</w:t>
      </w:r>
      <w:r w:rsidRPr="000C3D4F">
        <w:rPr>
          <w:rFonts w:asciiTheme="majorHAnsi" w:hAnsiTheme="majorHAnsi"/>
          <w:sz w:val="24"/>
          <w:szCs w:val="24"/>
          <w:lang w:eastAsia="fr-FR"/>
        </w:rPr>
        <w:t xml:space="preserve"> Bedd. International Journal of Research in Pharmaceutical Sciences, 4(3): 469-473.</w:t>
      </w: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hAnsiTheme="majorHAnsi"/>
          <w:sz w:val="24"/>
          <w:szCs w:val="24"/>
          <w:lang w:eastAsia="fr-FR"/>
        </w:rPr>
      </w:pPr>
      <w:r w:rsidRPr="000C3D4F">
        <w:rPr>
          <w:rFonts w:asciiTheme="majorHAnsi" w:hAnsiTheme="majorHAnsi"/>
          <w:sz w:val="24"/>
          <w:szCs w:val="24"/>
          <w:lang w:eastAsia="fr-FR"/>
        </w:rPr>
        <w:t xml:space="preserve">Selvamangai G. and Bhaskar A. (2012) GC-MS analysis of phytocomponents in the methanolic extract of </w:t>
      </w:r>
      <w:r w:rsidRPr="000C3D4F">
        <w:rPr>
          <w:rFonts w:asciiTheme="majorHAnsi" w:hAnsiTheme="majorHAnsi"/>
          <w:i/>
          <w:sz w:val="24"/>
          <w:szCs w:val="24"/>
          <w:lang w:eastAsia="fr-FR"/>
        </w:rPr>
        <w:t>Eupatorium triplinerve</w:t>
      </w:r>
      <w:r w:rsidRPr="000C3D4F">
        <w:rPr>
          <w:rFonts w:asciiTheme="majorHAnsi" w:hAnsiTheme="majorHAnsi"/>
          <w:sz w:val="24"/>
          <w:szCs w:val="24"/>
          <w:lang w:eastAsia="fr-FR"/>
        </w:rPr>
        <w:t>. Asian Pacific Journal of Tropical Biomedicine,  S1329-S1332.</w:t>
      </w: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hAnsiTheme="majorHAnsi"/>
          <w:sz w:val="24"/>
          <w:szCs w:val="24"/>
          <w:lang w:eastAsia="fr-FR"/>
        </w:rPr>
      </w:pPr>
      <w:r w:rsidRPr="000C3D4F">
        <w:rPr>
          <w:rFonts w:asciiTheme="majorHAnsi" w:hAnsiTheme="majorHAnsi"/>
          <w:sz w:val="24"/>
          <w:szCs w:val="24"/>
          <w:lang w:eastAsia="fr-FR"/>
        </w:rPr>
        <w:t xml:space="preserve">Sermakkani M. and Thangapandian V. (2012) GC-MS analysis of </w:t>
      </w:r>
      <w:r w:rsidRPr="000C3D4F">
        <w:rPr>
          <w:rFonts w:asciiTheme="majorHAnsi" w:hAnsiTheme="majorHAnsi"/>
          <w:i/>
          <w:sz w:val="24"/>
          <w:szCs w:val="24"/>
          <w:lang w:eastAsia="fr-FR"/>
        </w:rPr>
        <w:t>Cassia italica</w:t>
      </w:r>
      <w:r w:rsidRPr="000C3D4F">
        <w:rPr>
          <w:rFonts w:asciiTheme="majorHAnsi" w:hAnsiTheme="majorHAnsi"/>
          <w:sz w:val="24"/>
          <w:szCs w:val="24"/>
          <w:lang w:eastAsia="fr-FR"/>
        </w:rPr>
        <w:t xml:space="preserve"> leaf methanol extract. Asian Journal of Pharmaceutical and Clinical Research, 5(2): 90-94.</w:t>
      </w: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hAnsiTheme="majorHAnsi"/>
          <w:sz w:val="24"/>
          <w:szCs w:val="24"/>
          <w:lang w:eastAsia="fr-FR"/>
        </w:rPr>
      </w:pPr>
      <w:r w:rsidRPr="000C3D4F">
        <w:rPr>
          <w:rFonts w:asciiTheme="majorHAnsi" w:hAnsiTheme="majorHAnsi"/>
          <w:sz w:val="24"/>
          <w:szCs w:val="24"/>
          <w:lang w:eastAsia="fr-FR"/>
        </w:rPr>
        <w:t xml:space="preserve">Shettima A.Y., Karumi Y., Sodipo O.A., Usman H. and Tijjani M.A. (2013) Gas Chromatography-Mass Spectrometry (GC-MS) analysis of bioactive components of ethyl acetate root extract of </w:t>
      </w:r>
      <w:r w:rsidRPr="000C3D4F">
        <w:rPr>
          <w:rFonts w:asciiTheme="majorHAnsi" w:hAnsiTheme="majorHAnsi"/>
          <w:i/>
          <w:sz w:val="24"/>
          <w:szCs w:val="24"/>
          <w:lang w:eastAsia="fr-FR"/>
        </w:rPr>
        <w:t>Guiera senegalensis</w:t>
      </w:r>
      <w:r w:rsidRPr="000C3D4F">
        <w:rPr>
          <w:rFonts w:asciiTheme="majorHAnsi" w:hAnsiTheme="majorHAnsi"/>
          <w:sz w:val="24"/>
          <w:szCs w:val="24"/>
          <w:lang w:eastAsia="fr-FR"/>
        </w:rPr>
        <w:t xml:space="preserve"> J.F. Gmel. Journal of Applied Pharmaceutical Science, 3(3): 146-150.</w:t>
      </w: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eastAsia="Times New Roman" w:hAnsiTheme="majorHAnsi"/>
          <w:sz w:val="24"/>
          <w:szCs w:val="24"/>
          <w:lang w:val="en-IN" w:eastAsia="en-IN"/>
        </w:rPr>
      </w:pPr>
      <w:r w:rsidRPr="000C3D4F">
        <w:rPr>
          <w:rFonts w:asciiTheme="majorHAnsi" w:eastAsia="Times New Roman" w:hAnsiTheme="majorHAnsi"/>
          <w:sz w:val="24"/>
          <w:szCs w:val="24"/>
          <w:lang w:val="en-IN" w:eastAsia="en-IN"/>
        </w:rPr>
        <w:t xml:space="preserve">Sujatha M., Karthika K., Sivakamasungari S., Mariajancyrani J. and Chandramohan G. (2014) GC-MS analysis of phytocomponents and total antioxidant activity of hexane extract of </w:t>
      </w:r>
      <w:r w:rsidRPr="000C3D4F">
        <w:rPr>
          <w:rFonts w:asciiTheme="majorHAnsi" w:eastAsia="Times New Roman" w:hAnsiTheme="majorHAnsi"/>
          <w:i/>
          <w:sz w:val="24"/>
          <w:szCs w:val="24"/>
          <w:lang w:val="en-IN" w:eastAsia="en-IN"/>
        </w:rPr>
        <w:t>Sinapis alba</w:t>
      </w:r>
      <w:r w:rsidRPr="000C3D4F">
        <w:rPr>
          <w:rFonts w:asciiTheme="majorHAnsi" w:eastAsia="Times New Roman" w:hAnsiTheme="majorHAnsi"/>
          <w:sz w:val="24"/>
          <w:szCs w:val="24"/>
          <w:lang w:val="en-IN" w:eastAsia="en-IN"/>
        </w:rPr>
        <w:t>. International Journal of Pharmaceutical, Chemical, and Biological Sciences, 4(1): 112-117.</w:t>
      </w:r>
    </w:p>
    <w:p w:rsidR="001F7415" w:rsidRPr="000C3D4F" w:rsidRDefault="001F7415" w:rsidP="000C3D4F">
      <w:pPr>
        <w:pStyle w:val="ListParagraph"/>
        <w:numPr>
          <w:ilvl w:val="0"/>
          <w:numId w:val="1"/>
        </w:numPr>
        <w:autoSpaceDE w:val="0"/>
        <w:autoSpaceDN w:val="0"/>
        <w:adjustRightInd w:val="0"/>
        <w:spacing w:after="0"/>
        <w:ind w:hanging="720"/>
        <w:jc w:val="both"/>
        <w:rPr>
          <w:rFonts w:asciiTheme="majorHAnsi" w:hAnsiTheme="majorHAnsi"/>
          <w:sz w:val="24"/>
          <w:szCs w:val="24"/>
          <w:lang w:eastAsia="fr-FR"/>
        </w:rPr>
      </w:pPr>
      <w:r w:rsidRPr="000C3D4F">
        <w:rPr>
          <w:rFonts w:asciiTheme="majorHAnsi" w:hAnsiTheme="majorHAnsi"/>
          <w:sz w:val="24"/>
          <w:szCs w:val="24"/>
          <w:lang w:eastAsia="fr-FR"/>
        </w:rPr>
        <w:t xml:space="preserve">Temidayo A.R. (2013) Extraction and isolation of flavonoids present in the methanol extract of leaves of </w:t>
      </w:r>
      <w:r w:rsidRPr="000C3D4F">
        <w:rPr>
          <w:rFonts w:asciiTheme="majorHAnsi" w:hAnsiTheme="majorHAnsi"/>
          <w:i/>
          <w:sz w:val="24"/>
          <w:szCs w:val="24"/>
          <w:lang w:eastAsia="fr-FR"/>
        </w:rPr>
        <w:t>Acanthospermum hispidum</w:t>
      </w:r>
      <w:r w:rsidRPr="000C3D4F">
        <w:rPr>
          <w:rFonts w:asciiTheme="majorHAnsi" w:hAnsiTheme="majorHAnsi"/>
          <w:sz w:val="24"/>
          <w:szCs w:val="24"/>
          <w:lang w:eastAsia="fr-FR"/>
        </w:rPr>
        <w:t xml:space="preserve"> DC. Global Journal of Medicinal Plant Research, 1(1): 111-123.</w:t>
      </w:r>
    </w:p>
    <w:p w:rsidR="001F7415" w:rsidRPr="000C3D4F" w:rsidRDefault="001F7415" w:rsidP="000C3D4F">
      <w:pPr>
        <w:pStyle w:val="ListParagraph"/>
        <w:numPr>
          <w:ilvl w:val="0"/>
          <w:numId w:val="1"/>
        </w:numPr>
        <w:spacing w:after="0"/>
        <w:ind w:hanging="720"/>
        <w:jc w:val="both"/>
        <w:rPr>
          <w:rFonts w:asciiTheme="majorHAnsi" w:hAnsiTheme="majorHAnsi"/>
          <w:sz w:val="24"/>
          <w:szCs w:val="24"/>
        </w:rPr>
      </w:pPr>
      <w:r w:rsidRPr="000C3D4F">
        <w:rPr>
          <w:rFonts w:asciiTheme="majorHAnsi" w:hAnsiTheme="majorHAnsi"/>
          <w:sz w:val="24"/>
          <w:szCs w:val="24"/>
        </w:rPr>
        <w:t>Thomas G. (2007) Medicinal Chemistry, an Introduction. 2nd ed., John Wiley &amp; Sons, Chichester.</w:t>
      </w:r>
    </w:p>
    <w:p w:rsidR="001F7415" w:rsidRPr="00954D32" w:rsidRDefault="001F7415" w:rsidP="00954D32">
      <w:pPr>
        <w:pStyle w:val="ListParagraph"/>
        <w:numPr>
          <w:ilvl w:val="0"/>
          <w:numId w:val="1"/>
        </w:numPr>
        <w:pBdr>
          <w:bottom w:val="single" w:sz="4" w:space="1" w:color="auto"/>
        </w:pBdr>
        <w:autoSpaceDE w:val="0"/>
        <w:autoSpaceDN w:val="0"/>
        <w:adjustRightInd w:val="0"/>
        <w:spacing w:after="0" w:line="240" w:lineRule="auto"/>
        <w:ind w:hanging="720"/>
        <w:jc w:val="both"/>
        <w:rPr>
          <w:rFonts w:asciiTheme="majorHAnsi" w:hAnsiTheme="majorHAnsi"/>
          <w:sz w:val="24"/>
          <w:szCs w:val="24"/>
          <w:lang w:eastAsia="fr-FR"/>
        </w:rPr>
      </w:pPr>
      <w:r w:rsidRPr="000C3D4F">
        <w:rPr>
          <w:rFonts w:asciiTheme="majorHAnsi" w:hAnsiTheme="majorHAnsi"/>
          <w:bCs/>
          <w:sz w:val="24"/>
          <w:szCs w:val="24"/>
          <w:lang w:eastAsia="fr-FR"/>
        </w:rPr>
        <w:t xml:space="preserve">Uma B., Prabhakar K., Rajendran S. and Sarayu L.Y. (2009) Studies on GC/MS spectroscopic analysis of some bioactive antimicrobial compounds from </w:t>
      </w:r>
      <w:r w:rsidRPr="000C3D4F">
        <w:rPr>
          <w:rFonts w:asciiTheme="majorHAnsi" w:hAnsiTheme="majorHAnsi"/>
          <w:bCs/>
          <w:i/>
          <w:iCs/>
          <w:sz w:val="24"/>
          <w:szCs w:val="24"/>
          <w:lang w:eastAsia="fr-FR"/>
        </w:rPr>
        <w:t>Cinnamomum zeylanicum</w:t>
      </w:r>
      <w:r w:rsidRPr="000C3D4F">
        <w:rPr>
          <w:rFonts w:asciiTheme="majorHAnsi" w:hAnsiTheme="majorHAnsi"/>
          <w:bCs/>
          <w:sz w:val="24"/>
          <w:szCs w:val="24"/>
          <w:lang w:eastAsia="fr-FR"/>
        </w:rPr>
        <w:t>. Journal of Medicinal Plants, 8(31): 125-131.</w:t>
      </w:r>
    </w:p>
    <w:p w:rsidR="00954D32" w:rsidRDefault="00954D32" w:rsidP="00954D32">
      <w:pPr>
        <w:autoSpaceDE w:val="0"/>
        <w:autoSpaceDN w:val="0"/>
        <w:adjustRightInd w:val="0"/>
        <w:spacing w:after="0" w:line="240" w:lineRule="auto"/>
        <w:jc w:val="center"/>
        <w:rPr>
          <w:rFonts w:asciiTheme="majorHAnsi" w:hAnsiTheme="majorHAnsi"/>
          <w:sz w:val="24"/>
          <w:szCs w:val="24"/>
          <w:lang w:eastAsia="fr-FR"/>
        </w:rPr>
      </w:pPr>
    </w:p>
    <w:p w:rsidR="00954D32" w:rsidRPr="00954D32" w:rsidRDefault="00954D32" w:rsidP="00954D32">
      <w:pPr>
        <w:autoSpaceDE w:val="0"/>
        <w:autoSpaceDN w:val="0"/>
        <w:adjustRightInd w:val="0"/>
        <w:spacing w:after="0" w:line="240" w:lineRule="auto"/>
        <w:jc w:val="center"/>
        <w:rPr>
          <w:rFonts w:asciiTheme="majorHAnsi" w:hAnsiTheme="majorHAnsi"/>
          <w:sz w:val="24"/>
          <w:szCs w:val="24"/>
          <w:lang w:eastAsia="fr-FR"/>
        </w:rPr>
      </w:pPr>
      <w:r>
        <w:rPr>
          <w:rFonts w:asciiTheme="majorHAnsi" w:hAnsiTheme="majorHAnsi"/>
          <w:sz w:val="24"/>
          <w:szCs w:val="24"/>
          <w:lang w:eastAsia="fr-FR"/>
        </w:rPr>
        <w:t xml:space="preserve">Conflict of Interest : Nil </w:t>
      </w:r>
      <w:r w:rsidR="00BB5329">
        <w:rPr>
          <w:rFonts w:asciiTheme="majorHAnsi" w:hAnsiTheme="majorHAnsi"/>
          <w:sz w:val="24"/>
          <w:szCs w:val="24"/>
          <w:lang w:eastAsia="fr-FR"/>
        </w:rPr>
        <w:t xml:space="preserve">                                   Financial Support: Not Mentioned</w:t>
      </w:r>
    </w:p>
    <w:p w:rsidR="00954D32" w:rsidRDefault="00954D32" w:rsidP="00954D32">
      <w:pPr>
        <w:autoSpaceDE w:val="0"/>
        <w:autoSpaceDN w:val="0"/>
        <w:adjustRightInd w:val="0"/>
        <w:spacing w:after="0" w:line="240" w:lineRule="auto"/>
        <w:jc w:val="both"/>
        <w:rPr>
          <w:rFonts w:asciiTheme="majorHAnsi" w:hAnsiTheme="majorHAnsi"/>
          <w:sz w:val="24"/>
          <w:szCs w:val="24"/>
          <w:lang w:eastAsia="fr-FR"/>
        </w:rPr>
      </w:pPr>
    </w:p>
    <w:p w:rsidR="00954D32" w:rsidRDefault="00954D32" w:rsidP="00954D32">
      <w:pPr>
        <w:autoSpaceDE w:val="0"/>
        <w:autoSpaceDN w:val="0"/>
        <w:adjustRightInd w:val="0"/>
        <w:spacing w:after="0" w:line="240" w:lineRule="auto"/>
        <w:jc w:val="both"/>
        <w:rPr>
          <w:rFonts w:asciiTheme="majorHAnsi" w:hAnsiTheme="majorHAnsi"/>
          <w:sz w:val="24"/>
          <w:szCs w:val="24"/>
          <w:lang w:eastAsia="fr-FR"/>
        </w:rPr>
      </w:pPr>
    </w:p>
    <w:p w:rsidR="00954D32" w:rsidRDefault="00954D32" w:rsidP="00954D32">
      <w:pPr>
        <w:autoSpaceDE w:val="0"/>
        <w:autoSpaceDN w:val="0"/>
        <w:adjustRightInd w:val="0"/>
        <w:spacing w:after="0" w:line="240" w:lineRule="auto"/>
        <w:jc w:val="both"/>
        <w:rPr>
          <w:rFonts w:asciiTheme="majorHAnsi" w:hAnsiTheme="majorHAnsi"/>
          <w:sz w:val="24"/>
          <w:szCs w:val="24"/>
          <w:lang w:eastAsia="fr-FR"/>
        </w:rPr>
      </w:pPr>
    </w:p>
    <w:p w:rsidR="00954D32" w:rsidRPr="00954D32" w:rsidRDefault="00954D32" w:rsidP="00954D32">
      <w:pPr>
        <w:autoSpaceDE w:val="0"/>
        <w:autoSpaceDN w:val="0"/>
        <w:adjustRightInd w:val="0"/>
        <w:spacing w:after="0" w:line="240" w:lineRule="auto"/>
        <w:jc w:val="both"/>
        <w:rPr>
          <w:rFonts w:asciiTheme="majorHAnsi" w:hAnsiTheme="majorHAnsi"/>
          <w:sz w:val="24"/>
          <w:szCs w:val="24"/>
          <w:lang w:eastAsia="fr-FR"/>
        </w:rPr>
      </w:pPr>
    </w:p>
    <w:sectPr w:rsidR="00954D32" w:rsidRPr="00954D32" w:rsidSect="0019760F">
      <w:headerReference w:type="default" r:id="rId8"/>
      <w:footerReference w:type="default" r:id="rId9"/>
      <w:pgSz w:w="11907" w:h="16839" w:code="9"/>
      <w:pgMar w:top="223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BD7" w:rsidRDefault="00073BD7" w:rsidP="00023BFA">
      <w:pPr>
        <w:spacing w:after="0" w:line="240" w:lineRule="auto"/>
      </w:pPr>
      <w:r>
        <w:separator/>
      </w:r>
    </w:p>
  </w:endnote>
  <w:endnote w:type="continuationSeparator" w:id="1">
    <w:p w:rsidR="00073BD7" w:rsidRDefault="00073BD7" w:rsidP="00023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A2" w:rsidRDefault="00B42FA2" w:rsidP="00B42FA2">
    <w:pPr>
      <w:pStyle w:val="Footer"/>
      <w:ind w:firstLine="720"/>
    </w:pPr>
    <w:r>
      <w:rPr>
        <w:noProof/>
      </w:rPr>
      <w:pict>
        <v:rect id="_x0000_s2052" style="position:absolute;left:0;text-align:left;margin-left:4.5pt;margin-top:-5.75pt;width:454.5pt;height:24.75pt;z-index:251660288" fillcolor="#95b3d7 [1940]" strokecolor="#4f81bd [3204]" strokeweight="1pt">
          <v:fill color2="#4f81bd [3204]" focus="50%" type="gradient"/>
          <v:shadow on="t" type="perspective" color="#243f60 [1604]" offset="1pt" offset2="-3pt"/>
          <v:textbox>
            <w:txbxContent>
              <w:p w:rsidR="00B42FA2" w:rsidRPr="00E85374" w:rsidRDefault="00E85374" w:rsidP="00DB70EE">
                <w:pPr>
                  <w:jc w:val="center"/>
                  <w:rPr>
                    <w:color w:val="FFFFFF" w:themeColor="background1"/>
                  </w:rPr>
                </w:pPr>
                <w:r w:rsidRPr="00E85374">
                  <w:rPr>
                    <w:rFonts w:asciiTheme="majorHAnsi" w:hAnsiTheme="majorHAnsi"/>
                    <w:b/>
                    <w:color w:val="FFFFFF" w:themeColor="background1"/>
                    <w:sz w:val="24"/>
                    <w:szCs w:val="24"/>
                  </w:rPr>
                  <w:t>Shetonde O. Mihigo</w:t>
                </w:r>
                <w:r>
                  <w:rPr>
                    <w:rFonts w:asciiTheme="majorHAnsi" w:hAnsiTheme="majorHAnsi"/>
                    <w:b/>
                    <w:color w:val="FFFFFF" w:themeColor="background1"/>
                    <w:sz w:val="24"/>
                    <w:szCs w:val="24"/>
                  </w:rPr>
                  <w:t xml:space="preserve"> </w:t>
                </w:r>
                <w:r w:rsidRPr="00023F35">
                  <w:rPr>
                    <w:rFonts w:asciiTheme="majorHAnsi" w:hAnsiTheme="majorHAnsi"/>
                    <w:b/>
                    <w:i/>
                    <w:color w:val="FFFFFF" w:themeColor="background1"/>
                    <w:sz w:val="24"/>
                    <w:szCs w:val="24"/>
                  </w:rPr>
                  <w:t>et al</w:t>
                </w:r>
                <w:r w:rsidR="00DB70EE" w:rsidRPr="00023F35">
                  <w:rPr>
                    <w:rFonts w:asciiTheme="majorHAnsi" w:hAnsiTheme="majorHAnsi"/>
                    <w:b/>
                    <w:i/>
                    <w:color w:val="FFFFFF" w:themeColor="background1"/>
                    <w:sz w:val="24"/>
                    <w:szCs w:val="24"/>
                  </w:rPr>
                  <w:t xml:space="preserve">                     </w:t>
                </w:r>
                <w:r w:rsidR="0019760F">
                  <w:rPr>
                    <w:rFonts w:asciiTheme="majorHAnsi" w:hAnsiTheme="majorHAnsi"/>
                    <w:b/>
                    <w:i/>
                    <w:color w:val="FFFFFF" w:themeColor="background1"/>
                    <w:sz w:val="24"/>
                    <w:szCs w:val="24"/>
                  </w:rPr>
                  <w:t xml:space="preserve">          </w:t>
                </w:r>
                <w:r w:rsidR="00DB70EE">
                  <w:rPr>
                    <w:rFonts w:asciiTheme="majorHAnsi" w:hAnsiTheme="majorHAnsi"/>
                    <w:b/>
                    <w:color w:val="FFFFFF" w:themeColor="background1"/>
                    <w:sz w:val="24"/>
                    <w:szCs w:val="24"/>
                  </w:rPr>
                  <w:t>Vol.1 Issue.1 (June-July):2015</w:t>
                </w:r>
                <w:r w:rsidR="00743475">
                  <w:rPr>
                    <w:rFonts w:asciiTheme="majorHAnsi" w:hAnsiTheme="majorHAnsi"/>
                    <w:b/>
                    <w:color w:val="FFFFFF" w:themeColor="background1"/>
                    <w:sz w:val="24"/>
                    <w:szCs w:val="24"/>
                  </w:rPr>
                  <w:t xml:space="preserve">, </w:t>
                </w:r>
                <w:r w:rsidR="0019760F">
                  <w:rPr>
                    <w:rFonts w:asciiTheme="majorHAnsi" w:hAnsiTheme="majorHAnsi"/>
                    <w:b/>
                    <w:color w:val="FFFFFF" w:themeColor="background1"/>
                    <w:sz w:val="24"/>
                    <w:szCs w:val="24"/>
                  </w:rPr>
                  <w:t>Page</w:t>
                </w:r>
                <w:r w:rsidR="00743475">
                  <w:rPr>
                    <w:rFonts w:asciiTheme="majorHAnsi" w:hAnsiTheme="majorHAnsi"/>
                    <w:b/>
                    <w:color w:val="FFFFFF" w:themeColor="background1"/>
                    <w:sz w:val="24"/>
                    <w:szCs w:val="24"/>
                  </w:rPr>
                  <w:t>1-10</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BD7" w:rsidRDefault="00073BD7" w:rsidP="00023BFA">
      <w:pPr>
        <w:spacing w:after="0" w:line="240" w:lineRule="auto"/>
      </w:pPr>
      <w:r>
        <w:separator/>
      </w:r>
    </w:p>
  </w:footnote>
  <w:footnote w:type="continuationSeparator" w:id="1">
    <w:p w:rsidR="00073BD7" w:rsidRDefault="00073BD7" w:rsidP="00023B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FA" w:rsidRPr="0086609A" w:rsidRDefault="00B42FA2" w:rsidP="00023BFA">
    <w:pPr>
      <w:spacing w:after="0"/>
      <w:rPr>
        <w:rFonts w:asciiTheme="majorHAnsi" w:hAnsiTheme="majorHAnsi" w:cstheme="minorHAnsi"/>
        <w:b/>
        <w:i/>
        <w:color w:val="FFFFFF" w:themeColor="background1"/>
        <w:sz w:val="28"/>
        <w:szCs w:val="20"/>
      </w:rPr>
    </w:pPr>
    <w:sdt>
      <w:sdtPr>
        <w:rPr>
          <w:rFonts w:asciiTheme="majorHAnsi" w:hAnsiTheme="majorHAnsi" w:cstheme="minorHAnsi"/>
          <w:b/>
          <w:i/>
          <w:color w:val="000000" w:themeColor="text1"/>
          <w:sz w:val="28"/>
          <w:szCs w:val="20"/>
        </w:rPr>
        <w:id w:val="3623295"/>
        <w:docPartObj>
          <w:docPartGallery w:val="Page Numbers (Margins)"/>
          <w:docPartUnique/>
        </w:docPartObj>
      </w:sdtPr>
      <w:sdtContent>
        <w:r w:rsidRPr="00B42FA2">
          <w:rPr>
            <w:rFonts w:asciiTheme="majorHAnsi" w:hAnsiTheme="majorHAnsi" w:cstheme="minorHAnsi"/>
            <w:b/>
            <w:i/>
            <w:noProof/>
            <w:color w:val="000000" w:themeColor="text1"/>
            <w:sz w:val="28"/>
            <w:szCs w:val="20"/>
            <w:lang w:eastAsia="zh-TW"/>
          </w:rPr>
          <w:pict>
            <v:rect id="_x0000_s2053" style="position:absolute;margin-left:0;margin-top:0;width:40.9pt;height:171.9pt;z-index:251662336;mso-position-horizontal:center;mso-position-horizontal-relative:right-margin-area;mso-position-vertical:bottom;mso-position-vertical-relative:margin;v-text-anchor:middle" o:allowincell="f" filled="f" stroked="f">
              <v:textbox style="layout-flow:vertical;mso-layout-flow-alt:bottom-to-top;mso-next-textbox:#_x0000_s2053;mso-fit-shape-to-text:t">
                <w:txbxContent>
                  <w:p w:rsidR="00B42FA2" w:rsidRPr="00B42FA2" w:rsidRDefault="00B42FA2">
                    <w:pPr>
                      <w:pStyle w:val="Footer"/>
                      <w:rPr>
                        <w:rFonts w:asciiTheme="majorHAnsi" w:hAnsiTheme="majorHAnsi"/>
                        <w:b/>
                        <w:sz w:val="24"/>
                        <w:szCs w:val="24"/>
                      </w:rPr>
                    </w:pPr>
                    <w:r w:rsidRPr="00B42FA2">
                      <w:rPr>
                        <w:rFonts w:asciiTheme="majorHAnsi" w:hAnsiTheme="majorHAnsi"/>
                        <w:b/>
                        <w:sz w:val="24"/>
                        <w:szCs w:val="24"/>
                      </w:rPr>
                      <w:t>Page</w:t>
                    </w:r>
                    <w:r w:rsidRPr="00B42FA2">
                      <w:rPr>
                        <w:b/>
                        <w:sz w:val="24"/>
                        <w:szCs w:val="24"/>
                      </w:rPr>
                      <w:fldChar w:fldCharType="begin"/>
                    </w:r>
                    <w:r w:rsidRPr="00B42FA2">
                      <w:rPr>
                        <w:b/>
                        <w:sz w:val="24"/>
                        <w:szCs w:val="24"/>
                      </w:rPr>
                      <w:instrText xml:space="preserve"> PAGE    \* MERGEFORMAT </w:instrText>
                    </w:r>
                    <w:r w:rsidRPr="00B42FA2">
                      <w:rPr>
                        <w:b/>
                        <w:sz w:val="24"/>
                        <w:szCs w:val="24"/>
                      </w:rPr>
                      <w:fldChar w:fldCharType="separate"/>
                    </w:r>
                    <w:r w:rsidR="00D54A65" w:rsidRPr="00D54A65">
                      <w:rPr>
                        <w:rFonts w:asciiTheme="majorHAnsi" w:hAnsiTheme="majorHAnsi"/>
                        <w:b/>
                        <w:noProof/>
                        <w:sz w:val="24"/>
                        <w:szCs w:val="24"/>
                      </w:rPr>
                      <w:t>1</w:t>
                    </w:r>
                    <w:r w:rsidRPr="00B42FA2">
                      <w:rPr>
                        <w:b/>
                        <w:sz w:val="24"/>
                        <w:szCs w:val="24"/>
                      </w:rPr>
                      <w:fldChar w:fldCharType="end"/>
                    </w:r>
                  </w:p>
                </w:txbxContent>
              </v:textbox>
              <w10:wrap anchorx="page" anchory="margin"/>
            </v:rect>
          </w:pict>
        </w:r>
      </w:sdtContent>
    </w:sdt>
    <w:r w:rsidR="00FC60BF" w:rsidRPr="0086609A">
      <w:rPr>
        <w:rFonts w:asciiTheme="majorHAnsi" w:hAnsiTheme="majorHAnsi" w:cstheme="minorHAnsi"/>
        <w:b/>
        <w:i/>
        <w:noProof/>
        <w:color w:val="FFFFFF" w:themeColor="background1"/>
        <w:sz w:val="28"/>
        <w:szCs w:val="20"/>
      </w:rPr>
      <w:pict>
        <v:roundrect id="_x0000_s2050" style="position:absolute;margin-left:-9pt;margin-top:-.75pt;width:468pt;height:61.5pt;z-index:-251657216;mso-position-horizontal-relative:text;mso-position-vertical-relative:text" arcsize="10923f" strokecolor="#4f81bd [3204]" strokeweight="1pt">
          <v:fill r:id="rId1" o:title="1" color2="#4f81bd [3204]" recolor="t" focus="50%" type="frame"/>
          <v:imagedata blacklevel="-13107f"/>
          <v:shadow on="t" type="perspective" color="#243f60 [1604]" offset="1pt" offset2="-3pt"/>
        </v:roundrect>
      </w:pict>
    </w:r>
    <w:r w:rsidR="00893346" w:rsidRPr="0086609A">
      <w:rPr>
        <w:rFonts w:asciiTheme="majorHAnsi" w:hAnsiTheme="majorHAnsi" w:cstheme="minorHAnsi"/>
        <w:b/>
        <w:i/>
        <w:noProof/>
        <w:color w:val="FFFFFF" w:themeColor="background1"/>
        <w:sz w:val="28"/>
        <w:szCs w:val="20"/>
      </w:rPr>
      <w:pict>
        <v:shapetype id="_x0000_t202" coordsize="21600,21600" o:spt="202" path="m,l,21600r21600,l21600,xe">
          <v:stroke joinstyle="miter"/>
          <v:path gradientshapeok="t" o:connecttype="rect"/>
        </v:shapetype>
        <v:shape id="_x0000_s2049" type="#_x0000_t202" style="position:absolute;margin-left:358.5pt;margin-top:-.75pt;width:69.2pt;height:60.75pt;z-index:251658240;mso-wrap-style:none;mso-position-horizontal-relative:text;mso-position-vertical-relative:text" filled="f" stroked="f">
          <v:textbox>
            <w:txbxContent>
              <w:p w:rsidR="00893346" w:rsidRDefault="00893346">
                <w:r>
                  <w:rPr>
                    <w:noProof/>
                  </w:rPr>
                  <w:drawing>
                    <wp:inline distT="0" distB="0" distL="0" distR="0">
                      <wp:extent cx="657225" cy="672509"/>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657225" cy="672509"/>
                              </a:xfrm>
                              <a:prstGeom prst="rect">
                                <a:avLst/>
                              </a:prstGeom>
                              <a:noFill/>
                              <a:ln w="9525">
                                <a:noFill/>
                                <a:miter lim="800000"/>
                                <a:headEnd/>
                                <a:tailEnd/>
                              </a:ln>
                            </pic:spPr>
                          </pic:pic>
                        </a:graphicData>
                      </a:graphic>
                    </wp:inline>
                  </w:drawing>
                </w:r>
              </w:p>
            </w:txbxContent>
          </v:textbox>
        </v:shape>
      </w:pict>
    </w:r>
    <w:r w:rsidR="00023BFA" w:rsidRPr="0086609A">
      <w:rPr>
        <w:rFonts w:asciiTheme="majorHAnsi" w:hAnsiTheme="majorHAnsi" w:cstheme="minorHAnsi"/>
        <w:b/>
        <w:i/>
        <w:color w:val="FFFFFF" w:themeColor="background1"/>
        <w:sz w:val="28"/>
        <w:szCs w:val="20"/>
      </w:rPr>
      <w:t>International Journal of Chemistry and Aquatic Sciences</w:t>
    </w:r>
  </w:p>
  <w:p w:rsidR="003160D2" w:rsidRPr="0086609A" w:rsidRDefault="003160D2" w:rsidP="00023BFA">
    <w:pPr>
      <w:spacing w:after="0"/>
      <w:rPr>
        <w:rFonts w:asciiTheme="majorHAnsi" w:hAnsiTheme="majorHAnsi" w:cstheme="minorHAnsi"/>
        <w:b/>
        <w:i/>
        <w:color w:val="FFFFFF" w:themeColor="background1"/>
        <w:sz w:val="24"/>
        <w:szCs w:val="20"/>
      </w:rPr>
    </w:pPr>
    <w:r w:rsidRPr="0086609A">
      <w:rPr>
        <w:rFonts w:asciiTheme="majorHAnsi" w:hAnsiTheme="majorHAnsi" w:cstheme="minorHAnsi"/>
        <w:b/>
        <w:i/>
        <w:color w:val="FFFFFF" w:themeColor="background1"/>
        <w:sz w:val="24"/>
        <w:szCs w:val="20"/>
      </w:rPr>
      <w:t xml:space="preserve">http://chemistryjournal.kypublications.com/ </w:t>
    </w:r>
  </w:p>
  <w:p w:rsidR="00023BFA" w:rsidRPr="0086609A" w:rsidRDefault="00023BFA" w:rsidP="00023BFA">
    <w:pPr>
      <w:spacing w:after="0"/>
      <w:rPr>
        <w:rFonts w:asciiTheme="majorHAnsi" w:hAnsiTheme="majorHAnsi" w:cstheme="minorHAnsi"/>
        <w:b/>
        <w:i/>
        <w:color w:val="FFFFFF" w:themeColor="background1"/>
        <w:sz w:val="20"/>
        <w:szCs w:val="20"/>
      </w:rPr>
    </w:pPr>
    <w:r w:rsidRPr="0086609A">
      <w:rPr>
        <w:rFonts w:asciiTheme="majorHAnsi" w:hAnsiTheme="majorHAnsi" w:cstheme="minorHAnsi"/>
        <w:b/>
        <w:i/>
        <w:color w:val="FFFFFF" w:themeColor="background1"/>
        <w:sz w:val="20"/>
        <w:szCs w:val="20"/>
      </w:rPr>
      <w:t>Vol.1.Issue.1(June-July).,2015</w:t>
    </w:r>
  </w:p>
  <w:p w:rsidR="00023BFA" w:rsidRPr="0086609A" w:rsidRDefault="00023BFA" w:rsidP="00407B7A">
    <w:pPr>
      <w:spacing w:after="0"/>
      <w:rPr>
        <w:rFonts w:asciiTheme="majorHAnsi" w:hAnsiTheme="majorHAnsi" w:cstheme="minorHAnsi"/>
        <w:b/>
        <w:color w:val="FFFFFF" w:themeColor="background1"/>
        <w:sz w:val="20"/>
        <w:szCs w:val="20"/>
      </w:rPr>
    </w:pPr>
    <w:r w:rsidRPr="0086609A">
      <w:rPr>
        <w:rFonts w:asciiTheme="majorHAnsi" w:hAnsiTheme="majorHAnsi" w:cstheme="minorHAnsi"/>
        <w:b/>
        <w:color w:val="FFFFFF" w:themeColor="background1"/>
        <w:sz w:val="20"/>
        <w:szCs w:val="20"/>
      </w:rPr>
      <w:t>© 2013 KY PUBLICATIONS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4018D"/>
    <w:multiLevelType w:val="hybridMultilevel"/>
    <w:tmpl w:val="5EF68F14"/>
    <w:lvl w:ilvl="0" w:tplc="5ACCC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32F13"/>
    <w:rsid w:val="00000810"/>
    <w:rsid w:val="00000DE3"/>
    <w:rsid w:val="0000112D"/>
    <w:rsid w:val="0000114C"/>
    <w:rsid w:val="000016B6"/>
    <w:rsid w:val="000027C6"/>
    <w:rsid w:val="00004EC8"/>
    <w:rsid w:val="00006730"/>
    <w:rsid w:val="00006868"/>
    <w:rsid w:val="00010431"/>
    <w:rsid w:val="000112D4"/>
    <w:rsid w:val="0001241E"/>
    <w:rsid w:val="00013019"/>
    <w:rsid w:val="0001335C"/>
    <w:rsid w:val="00013B5E"/>
    <w:rsid w:val="00013DDA"/>
    <w:rsid w:val="00015261"/>
    <w:rsid w:val="00016ACA"/>
    <w:rsid w:val="00017640"/>
    <w:rsid w:val="000211EB"/>
    <w:rsid w:val="00021222"/>
    <w:rsid w:val="000239C7"/>
    <w:rsid w:val="00023BFA"/>
    <w:rsid w:val="00023F35"/>
    <w:rsid w:val="00027DBC"/>
    <w:rsid w:val="00030598"/>
    <w:rsid w:val="000309BD"/>
    <w:rsid w:val="0003194E"/>
    <w:rsid w:val="00034D57"/>
    <w:rsid w:val="0003506E"/>
    <w:rsid w:val="00035447"/>
    <w:rsid w:val="000357B6"/>
    <w:rsid w:val="0003796B"/>
    <w:rsid w:val="00040819"/>
    <w:rsid w:val="0004106C"/>
    <w:rsid w:val="00042BC1"/>
    <w:rsid w:val="0004471B"/>
    <w:rsid w:val="0004538F"/>
    <w:rsid w:val="00045C4A"/>
    <w:rsid w:val="00045FE2"/>
    <w:rsid w:val="000502D4"/>
    <w:rsid w:val="000505FB"/>
    <w:rsid w:val="00050A04"/>
    <w:rsid w:val="00050C0E"/>
    <w:rsid w:val="00051672"/>
    <w:rsid w:val="00052983"/>
    <w:rsid w:val="00055770"/>
    <w:rsid w:val="00057342"/>
    <w:rsid w:val="00060ED7"/>
    <w:rsid w:val="00061DD1"/>
    <w:rsid w:val="00062F09"/>
    <w:rsid w:val="00063F8B"/>
    <w:rsid w:val="000640D1"/>
    <w:rsid w:val="00064682"/>
    <w:rsid w:val="0006591C"/>
    <w:rsid w:val="00066630"/>
    <w:rsid w:val="000668C1"/>
    <w:rsid w:val="0006783B"/>
    <w:rsid w:val="00067FF2"/>
    <w:rsid w:val="00071467"/>
    <w:rsid w:val="00071F4A"/>
    <w:rsid w:val="000720E4"/>
    <w:rsid w:val="00073BD7"/>
    <w:rsid w:val="00076785"/>
    <w:rsid w:val="0008039A"/>
    <w:rsid w:val="000805B2"/>
    <w:rsid w:val="00080C0D"/>
    <w:rsid w:val="000815CE"/>
    <w:rsid w:val="00083D77"/>
    <w:rsid w:val="000855BE"/>
    <w:rsid w:val="00085C10"/>
    <w:rsid w:val="000918C5"/>
    <w:rsid w:val="00091BE2"/>
    <w:rsid w:val="0009257C"/>
    <w:rsid w:val="00092D0C"/>
    <w:rsid w:val="00092E7E"/>
    <w:rsid w:val="000958BD"/>
    <w:rsid w:val="000978DA"/>
    <w:rsid w:val="000979E1"/>
    <w:rsid w:val="000A06F4"/>
    <w:rsid w:val="000A11D3"/>
    <w:rsid w:val="000A6813"/>
    <w:rsid w:val="000A6A97"/>
    <w:rsid w:val="000B0F74"/>
    <w:rsid w:val="000B10A9"/>
    <w:rsid w:val="000B1515"/>
    <w:rsid w:val="000C13CA"/>
    <w:rsid w:val="000C1FCF"/>
    <w:rsid w:val="000C38A4"/>
    <w:rsid w:val="000C3D4F"/>
    <w:rsid w:val="000C3E4B"/>
    <w:rsid w:val="000C4D4F"/>
    <w:rsid w:val="000C5DE2"/>
    <w:rsid w:val="000C79AA"/>
    <w:rsid w:val="000C7B8B"/>
    <w:rsid w:val="000D0BA1"/>
    <w:rsid w:val="000D3A47"/>
    <w:rsid w:val="000D3BCA"/>
    <w:rsid w:val="000D3F80"/>
    <w:rsid w:val="000D5C6E"/>
    <w:rsid w:val="000D6430"/>
    <w:rsid w:val="000D6AFF"/>
    <w:rsid w:val="000D6DDB"/>
    <w:rsid w:val="000E258C"/>
    <w:rsid w:val="000E3E3C"/>
    <w:rsid w:val="000E4AF9"/>
    <w:rsid w:val="000E4C26"/>
    <w:rsid w:val="000E5A49"/>
    <w:rsid w:val="000E61F4"/>
    <w:rsid w:val="000F189C"/>
    <w:rsid w:val="000F251C"/>
    <w:rsid w:val="000F25BE"/>
    <w:rsid w:val="000F31AF"/>
    <w:rsid w:val="000F377B"/>
    <w:rsid w:val="000F4234"/>
    <w:rsid w:val="000F46E4"/>
    <w:rsid w:val="000F5B90"/>
    <w:rsid w:val="000F63A8"/>
    <w:rsid w:val="000F6ECB"/>
    <w:rsid w:val="000F74AF"/>
    <w:rsid w:val="000F7C9E"/>
    <w:rsid w:val="0010025E"/>
    <w:rsid w:val="0010072D"/>
    <w:rsid w:val="00100C95"/>
    <w:rsid w:val="001013D1"/>
    <w:rsid w:val="00102E32"/>
    <w:rsid w:val="00111E8C"/>
    <w:rsid w:val="001141E0"/>
    <w:rsid w:val="001276E7"/>
    <w:rsid w:val="00130A20"/>
    <w:rsid w:val="00130A9C"/>
    <w:rsid w:val="00132B3E"/>
    <w:rsid w:val="00135E6B"/>
    <w:rsid w:val="00140C29"/>
    <w:rsid w:val="001420F0"/>
    <w:rsid w:val="00144FED"/>
    <w:rsid w:val="00147101"/>
    <w:rsid w:val="001516BA"/>
    <w:rsid w:val="001516DD"/>
    <w:rsid w:val="00152125"/>
    <w:rsid w:val="001529C9"/>
    <w:rsid w:val="00155CCB"/>
    <w:rsid w:val="00156D6E"/>
    <w:rsid w:val="00161171"/>
    <w:rsid w:val="00163093"/>
    <w:rsid w:val="00166E65"/>
    <w:rsid w:val="00167550"/>
    <w:rsid w:val="00170699"/>
    <w:rsid w:val="00170C2E"/>
    <w:rsid w:val="001710A3"/>
    <w:rsid w:val="0017221B"/>
    <w:rsid w:val="00173DDA"/>
    <w:rsid w:val="001779D4"/>
    <w:rsid w:val="00180A25"/>
    <w:rsid w:val="00181180"/>
    <w:rsid w:val="00181C32"/>
    <w:rsid w:val="00183586"/>
    <w:rsid w:val="00183720"/>
    <w:rsid w:val="001837D5"/>
    <w:rsid w:val="001839A8"/>
    <w:rsid w:val="0018562A"/>
    <w:rsid w:val="00186458"/>
    <w:rsid w:val="0018680E"/>
    <w:rsid w:val="001869AF"/>
    <w:rsid w:val="0019116E"/>
    <w:rsid w:val="0019162E"/>
    <w:rsid w:val="001959CD"/>
    <w:rsid w:val="0019760F"/>
    <w:rsid w:val="001A3DBB"/>
    <w:rsid w:val="001A5522"/>
    <w:rsid w:val="001A6190"/>
    <w:rsid w:val="001A6CF3"/>
    <w:rsid w:val="001A726D"/>
    <w:rsid w:val="001A7AE5"/>
    <w:rsid w:val="001B1B1F"/>
    <w:rsid w:val="001B1C41"/>
    <w:rsid w:val="001B6346"/>
    <w:rsid w:val="001B67BF"/>
    <w:rsid w:val="001B78B8"/>
    <w:rsid w:val="001C6009"/>
    <w:rsid w:val="001D1634"/>
    <w:rsid w:val="001D1FEA"/>
    <w:rsid w:val="001D3287"/>
    <w:rsid w:val="001D59AE"/>
    <w:rsid w:val="001D5A37"/>
    <w:rsid w:val="001D741F"/>
    <w:rsid w:val="001E39FA"/>
    <w:rsid w:val="001E4049"/>
    <w:rsid w:val="001F0926"/>
    <w:rsid w:val="001F1266"/>
    <w:rsid w:val="001F2C66"/>
    <w:rsid w:val="001F2C8D"/>
    <w:rsid w:val="001F3E4B"/>
    <w:rsid w:val="001F5031"/>
    <w:rsid w:val="001F62FB"/>
    <w:rsid w:val="001F7415"/>
    <w:rsid w:val="0020251A"/>
    <w:rsid w:val="00203343"/>
    <w:rsid w:val="002035FF"/>
    <w:rsid w:val="00204146"/>
    <w:rsid w:val="00204226"/>
    <w:rsid w:val="002058AE"/>
    <w:rsid w:val="00207C12"/>
    <w:rsid w:val="002110A8"/>
    <w:rsid w:val="00212047"/>
    <w:rsid w:val="002125E2"/>
    <w:rsid w:val="00217297"/>
    <w:rsid w:val="00217B17"/>
    <w:rsid w:val="002210BB"/>
    <w:rsid w:val="00223BA1"/>
    <w:rsid w:val="00224DBE"/>
    <w:rsid w:val="00225D1F"/>
    <w:rsid w:val="002267EF"/>
    <w:rsid w:val="00227E4B"/>
    <w:rsid w:val="00231B68"/>
    <w:rsid w:val="0023270E"/>
    <w:rsid w:val="00232A93"/>
    <w:rsid w:val="0023301F"/>
    <w:rsid w:val="00234050"/>
    <w:rsid w:val="002369A8"/>
    <w:rsid w:val="00236F4A"/>
    <w:rsid w:val="00240F5F"/>
    <w:rsid w:val="0024169B"/>
    <w:rsid w:val="00242458"/>
    <w:rsid w:val="00243C5A"/>
    <w:rsid w:val="00245263"/>
    <w:rsid w:val="00245760"/>
    <w:rsid w:val="00251720"/>
    <w:rsid w:val="0025333E"/>
    <w:rsid w:val="002637C8"/>
    <w:rsid w:val="0026388B"/>
    <w:rsid w:val="00263ACE"/>
    <w:rsid w:val="00267375"/>
    <w:rsid w:val="0027347D"/>
    <w:rsid w:val="00273DF2"/>
    <w:rsid w:val="00274B72"/>
    <w:rsid w:val="00274E6F"/>
    <w:rsid w:val="0028114E"/>
    <w:rsid w:val="00281789"/>
    <w:rsid w:val="00282BD1"/>
    <w:rsid w:val="00283668"/>
    <w:rsid w:val="00285445"/>
    <w:rsid w:val="00287B1B"/>
    <w:rsid w:val="0029071B"/>
    <w:rsid w:val="002918F7"/>
    <w:rsid w:val="002928D4"/>
    <w:rsid w:val="00293011"/>
    <w:rsid w:val="00296D8A"/>
    <w:rsid w:val="00297E9F"/>
    <w:rsid w:val="002A30F2"/>
    <w:rsid w:val="002A39BB"/>
    <w:rsid w:val="002A49E5"/>
    <w:rsid w:val="002A5F2B"/>
    <w:rsid w:val="002A60A9"/>
    <w:rsid w:val="002A63FB"/>
    <w:rsid w:val="002A6F79"/>
    <w:rsid w:val="002B0610"/>
    <w:rsid w:val="002B0A45"/>
    <w:rsid w:val="002B333D"/>
    <w:rsid w:val="002B55F6"/>
    <w:rsid w:val="002B6AEC"/>
    <w:rsid w:val="002B71EE"/>
    <w:rsid w:val="002C06EB"/>
    <w:rsid w:val="002C4B40"/>
    <w:rsid w:val="002C5D40"/>
    <w:rsid w:val="002C6D6A"/>
    <w:rsid w:val="002C72EB"/>
    <w:rsid w:val="002D0EAF"/>
    <w:rsid w:val="002D1F11"/>
    <w:rsid w:val="002D20E4"/>
    <w:rsid w:val="002D4ABE"/>
    <w:rsid w:val="002D56CD"/>
    <w:rsid w:val="002D5DF6"/>
    <w:rsid w:val="002E0485"/>
    <w:rsid w:val="002E0D87"/>
    <w:rsid w:val="002E35F2"/>
    <w:rsid w:val="002E4245"/>
    <w:rsid w:val="002E4A54"/>
    <w:rsid w:val="002F1A23"/>
    <w:rsid w:val="002F29F1"/>
    <w:rsid w:val="002F389F"/>
    <w:rsid w:val="002F43FF"/>
    <w:rsid w:val="002F5B02"/>
    <w:rsid w:val="002F7B60"/>
    <w:rsid w:val="00302548"/>
    <w:rsid w:val="00302BE0"/>
    <w:rsid w:val="003042A1"/>
    <w:rsid w:val="00305CBB"/>
    <w:rsid w:val="00306268"/>
    <w:rsid w:val="0030789D"/>
    <w:rsid w:val="00307A88"/>
    <w:rsid w:val="00311370"/>
    <w:rsid w:val="00311E16"/>
    <w:rsid w:val="0031209D"/>
    <w:rsid w:val="003129CA"/>
    <w:rsid w:val="00312E3E"/>
    <w:rsid w:val="003136DF"/>
    <w:rsid w:val="00313C11"/>
    <w:rsid w:val="00314566"/>
    <w:rsid w:val="00314F79"/>
    <w:rsid w:val="00315E66"/>
    <w:rsid w:val="003160D2"/>
    <w:rsid w:val="00316519"/>
    <w:rsid w:val="003172FF"/>
    <w:rsid w:val="003173C2"/>
    <w:rsid w:val="00317D10"/>
    <w:rsid w:val="00317EC8"/>
    <w:rsid w:val="0032121A"/>
    <w:rsid w:val="003217F0"/>
    <w:rsid w:val="00322443"/>
    <w:rsid w:val="0032262A"/>
    <w:rsid w:val="00322D30"/>
    <w:rsid w:val="003336E8"/>
    <w:rsid w:val="003340CA"/>
    <w:rsid w:val="00336A02"/>
    <w:rsid w:val="00336B9E"/>
    <w:rsid w:val="00337190"/>
    <w:rsid w:val="00342AA7"/>
    <w:rsid w:val="00343D9F"/>
    <w:rsid w:val="00345A0A"/>
    <w:rsid w:val="003460C0"/>
    <w:rsid w:val="003466FB"/>
    <w:rsid w:val="00350DB7"/>
    <w:rsid w:val="00352B4C"/>
    <w:rsid w:val="00354BA3"/>
    <w:rsid w:val="003605C6"/>
    <w:rsid w:val="00360B23"/>
    <w:rsid w:val="003613E3"/>
    <w:rsid w:val="00361BD9"/>
    <w:rsid w:val="00363060"/>
    <w:rsid w:val="0036459F"/>
    <w:rsid w:val="00365890"/>
    <w:rsid w:val="00366036"/>
    <w:rsid w:val="00367164"/>
    <w:rsid w:val="0037128E"/>
    <w:rsid w:val="00371E72"/>
    <w:rsid w:val="00373569"/>
    <w:rsid w:val="003744F9"/>
    <w:rsid w:val="003777E1"/>
    <w:rsid w:val="003809F7"/>
    <w:rsid w:val="0038354E"/>
    <w:rsid w:val="003855FE"/>
    <w:rsid w:val="00387975"/>
    <w:rsid w:val="003921B2"/>
    <w:rsid w:val="00392607"/>
    <w:rsid w:val="003932F5"/>
    <w:rsid w:val="00395316"/>
    <w:rsid w:val="0039590B"/>
    <w:rsid w:val="003964C3"/>
    <w:rsid w:val="00397396"/>
    <w:rsid w:val="00397E6D"/>
    <w:rsid w:val="003A19BA"/>
    <w:rsid w:val="003A1EA2"/>
    <w:rsid w:val="003A24E1"/>
    <w:rsid w:val="003A2FBF"/>
    <w:rsid w:val="003A4715"/>
    <w:rsid w:val="003A5A66"/>
    <w:rsid w:val="003A674D"/>
    <w:rsid w:val="003A7D38"/>
    <w:rsid w:val="003B1350"/>
    <w:rsid w:val="003B34FE"/>
    <w:rsid w:val="003B58A2"/>
    <w:rsid w:val="003B5B3B"/>
    <w:rsid w:val="003B654D"/>
    <w:rsid w:val="003B719D"/>
    <w:rsid w:val="003C1F8B"/>
    <w:rsid w:val="003C7235"/>
    <w:rsid w:val="003D1556"/>
    <w:rsid w:val="003D158B"/>
    <w:rsid w:val="003D19BC"/>
    <w:rsid w:val="003D2D5B"/>
    <w:rsid w:val="003D3928"/>
    <w:rsid w:val="003D4716"/>
    <w:rsid w:val="003D582D"/>
    <w:rsid w:val="003D7885"/>
    <w:rsid w:val="003E07B6"/>
    <w:rsid w:val="003E1791"/>
    <w:rsid w:val="003E2411"/>
    <w:rsid w:val="003E2430"/>
    <w:rsid w:val="003E35F3"/>
    <w:rsid w:val="003E49A3"/>
    <w:rsid w:val="003F05C3"/>
    <w:rsid w:val="003F076B"/>
    <w:rsid w:val="003F09D1"/>
    <w:rsid w:val="003F0B51"/>
    <w:rsid w:val="003F1B4C"/>
    <w:rsid w:val="003F4268"/>
    <w:rsid w:val="003F52AD"/>
    <w:rsid w:val="003F5F01"/>
    <w:rsid w:val="003F7F96"/>
    <w:rsid w:val="00400D11"/>
    <w:rsid w:val="00403CBF"/>
    <w:rsid w:val="00403E35"/>
    <w:rsid w:val="00406270"/>
    <w:rsid w:val="00407B7A"/>
    <w:rsid w:val="00410E8D"/>
    <w:rsid w:val="004118D4"/>
    <w:rsid w:val="00413601"/>
    <w:rsid w:val="00413AC0"/>
    <w:rsid w:val="004152D8"/>
    <w:rsid w:val="004153CB"/>
    <w:rsid w:val="00416AF2"/>
    <w:rsid w:val="00417897"/>
    <w:rsid w:val="004202E0"/>
    <w:rsid w:val="00421E85"/>
    <w:rsid w:val="004242B1"/>
    <w:rsid w:val="00424B04"/>
    <w:rsid w:val="00427EA4"/>
    <w:rsid w:val="0043064E"/>
    <w:rsid w:val="004324C0"/>
    <w:rsid w:val="004332F8"/>
    <w:rsid w:val="004353B6"/>
    <w:rsid w:val="00435503"/>
    <w:rsid w:val="004418BF"/>
    <w:rsid w:val="00442BB4"/>
    <w:rsid w:val="00444087"/>
    <w:rsid w:val="004471C1"/>
    <w:rsid w:val="00451E99"/>
    <w:rsid w:val="00452C22"/>
    <w:rsid w:val="004559FD"/>
    <w:rsid w:val="0045614E"/>
    <w:rsid w:val="00460F7D"/>
    <w:rsid w:val="004628DE"/>
    <w:rsid w:val="00463778"/>
    <w:rsid w:val="0046381E"/>
    <w:rsid w:val="00464197"/>
    <w:rsid w:val="00464C8E"/>
    <w:rsid w:val="004668AA"/>
    <w:rsid w:val="00466928"/>
    <w:rsid w:val="0046744C"/>
    <w:rsid w:val="00467C59"/>
    <w:rsid w:val="00470839"/>
    <w:rsid w:val="004711DC"/>
    <w:rsid w:val="004773FF"/>
    <w:rsid w:val="00477A61"/>
    <w:rsid w:val="004807EF"/>
    <w:rsid w:val="004826B2"/>
    <w:rsid w:val="00484DCD"/>
    <w:rsid w:val="00485825"/>
    <w:rsid w:val="00487550"/>
    <w:rsid w:val="00490A5C"/>
    <w:rsid w:val="00494FD1"/>
    <w:rsid w:val="00495AD7"/>
    <w:rsid w:val="00496950"/>
    <w:rsid w:val="004A05CF"/>
    <w:rsid w:val="004A108D"/>
    <w:rsid w:val="004A119B"/>
    <w:rsid w:val="004A1AE9"/>
    <w:rsid w:val="004A244B"/>
    <w:rsid w:val="004A3A1A"/>
    <w:rsid w:val="004A5D3C"/>
    <w:rsid w:val="004A782C"/>
    <w:rsid w:val="004B048C"/>
    <w:rsid w:val="004B4356"/>
    <w:rsid w:val="004B5CE7"/>
    <w:rsid w:val="004B712D"/>
    <w:rsid w:val="004C1640"/>
    <w:rsid w:val="004C3AD5"/>
    <w:rsid w:val="004C61B7"/>
    <w:rsid w:val="004D0481"/>
    <w:rsid w:val="004D0BB5"/>
    <w:rsid w:val="004D179B"/>
    <w:rsid w:val="004D4775"/>
    <w:rsid w:val="004E06F8"/>
    <w:rsid w:val="004E0E4E"/>
    <w:rsid w:val="004E1C16"/>
    <w:rsid w:val="004E3411"/>
    <w:rsid w:val="004E3B66"/>
    <w:rsid w:val="004E42A6"/>
    <w:rsid w:val="004E462E"/>
    <w:rsid w:val="004E5554"/>
    <w:rsid w:val="004E5C21"/>
    <w:rsid w:val="004F032F"/>
    <w:rsid w:val="004F295E"/>
    <w:rsid w:val="004F30BE"/>
    <w:rsid w:val="004F4000"/>
    <w:rsid w:val="004F523A"/>
    <w:rsid w:val="004F7744"/>
    <w:rsid w:val="00500D4E"/>
    <w:rsid w:val="0050773A"/>
    <w:rsid w:val="00512CBC"/>
    <w:rsid w:val="005130D5"/>
    <w:rsid w:val="00513160"/>
    <w:rsid w:val="005144E1"/>
    <w:rsid w:val="00516483"/>
    <w:rsid w:val="00517024"/>
    <w:rsid w:val="00517D36"/>
    <w:rsid w:val="005203E4"/>
    <w:rsid w:val="00520BEA"/>
    <w:rsid w:val="00522D21"/>
    <w:rsid w:val="00523206"/>
    <w:rsid w:val="00523C12"/>
    <w:rsid w:val="00525778"/>
    <w:rsid w:val="00530247"/>
    <w:rsid w:val="00530D29"/>
    <w:rsid w:val="0053126F"/>
    <w:rsid w:val="005314B3"/>
    <w:rsid w:val="005316F9"/>
    <w:rsid w:val="00533F7B"/>
    <w:rsid w:val="00535DAC"/>
    <w:rsid w:val="00537F93"/>
    <w:rsid w:val="005406E9"/>
    <w:rsid w:val="00540829"/>
    <w:rsid w:val="00541EB8"/>
    <w:rsid w:val="00543A1C"/>
    <w:rsid w:val="00545AB8"/>
    <w:rsid w:val="00550406"/>
    <w:rsid w:val="00555BCF"/>
    <w:rsid w:val="00555C21"/>
    <w:rsid w:val="00556420"/>
    <w:rsid w:val="005614CA"/>
    <w:rsid w:val="00563C37"/>
    <w:rsid w:val="0056491F"/>
    <w:rsid w:val="00565FB1"/>
    <w:rsid w:val="005673C7"/>
    <w:rsid w:val="00570143"/>
    <w:rsid w:val="00572218"/>
    <w:rsid w:val="00572260"/>
    <w:rsid w:val="00573FEE"/>
    <w:rsid w:val="005754BC"/>
    <w:rsid w:val="0057651F"/>
    <w:rsid w:val="00577F79"/>
    <w:rsid w:val="0058221C"/>
    <w:rsid w:val="0058229D"/>
    <w:rsid w:val="00582CBF"/>
    <w:rsid w:val="0058386F"/>
    <w:rsid w:val="00583A38"/>
    <w:rsid w:val="00585E2E"/>
    <w:rsid w:val="005901E2"/>
    <w:rsid w:val="00593CF0"/>
    <w:rsid w:val="005A0883"/>
    <w:rsid w:val="005A0CCB"/>
    <w:rsid w:val="005A1805"/>
    <w:rsid w:val="005A490F"/>
    <w:rsid w:val="005A5045"/>
    <w:rsid w:val="005A6C39"/>
    <w:rsid w:val="005A6C5D"/>
    <w:rsid w:val="005A7182"/>
    <w:rsid w:val="005A7B8B"/>
    <w:rsid w:val="005A7E4B"/>
    <w:rsid w:val="005B059C"/>
    <w:rsid w:val="005B3515"/>
    <w:rsid w:val="005B4E59"/>
    <w:rsid w:val="005B5D9E"/>
    <w:rsid w:val="005C033F"/>
    <w:rsid w:val="005C0E71"/>
    <w:rsid w:val="005C1F1C"/>
    <w:rsid w:val="005C200D"/>
    <w:rsid w:val="005C2C32"/>
    <w:rsid w:val="005C7143"/>
    <w:rsid w:val="005D3259"/>
    <w:rsid w:val="005D6864"/>
    <w:rsid w:val="005D6C93"/>
    <w:rsid w:val="005D7845"/>
    <w:rsid w:val="005D7DD1"/>
    <w:rsid w:val="005E14CD"/>
    <w:rsid w:val="005E2A49"/>
    <w:rsid w:val="005E451C"/>
    <w:rsid w:val="005F22CC"/>
    <w:rsid w:val="005F28DA"/>
    <w:rsid w:val="005F531E"/>
    <w:rsid w:val="00601333"/>
    <w:rsid w:val="00601C36"/>
    <w:rsid w:val="006024F0"/>
    <w:rsid w:val="006025C6"/>
    <w:rsid w:val="006028B8"/>
    <w:rsid w:val="006037FD"/>
    <w:rsid w:val="006107B7"/>
    <w:rsid w:val="00613129"/>
    <w:rsid w:val="00613152"/>
    <w:rsid w:val="00613BEE"/>
    <w:rsid w:val="00613D9E"/>
    <w:rsid w:val="00615AFC"/>
    <w:rsid w:val="006164DC"/>
    <w:rsid w:val="00616B76"/>
    <w:rsid w:val="00617767"/>
    <w:rsid w:val="00620D2D"/>
    <w:rsid w:val="00622C3D"/>
    <w:rsid w:val="006254DD"/>
    <w:rsid w:val="0062561F"/>
    <w:rsid w:val="00626582"/>
    <w:rsid w:val="00627D0E"/>
    <w:rsid w:val="00631123"/>
    <w:rsid w:val="00631765"/>
    <w:rsid w:val="00631F60"/>
    <w:rsid w:val="006332A9"/>
    <w:rsid w:val="00634348"/>
    <w:rsid w:val="006352C4"/>
    <w:rsid w:val="00635A29"/>
    <w:rsid w:val="00635A56"/>
    <w:rsid w:val="00640C4D"/>
    <w:rsid w:val="0064104A"/>
    <w:rsid w:val="00641EE4"/>
    <w:rsid w:val="00642860"/>
    <w:rsid w:val="0064350C"/>
    <w:rsid w:val="0064556F"/>
    <w:rsid w:val="00646E41"/>
    <w:rsid w:val="006509E4"/>
    <w:rsid w:val="006518D8"/>
    <w:rsid w:val="006546E9"/>
    <w:rsid w:val="006552C7"/>
    <w:rsid w:val="00656C4C"/>
    <w:rsid w:val="00656ED3"/>
    <w:rsid w:val="006603D6"/>
    <w:rsid w:val="006627C0"/>
    <w:rsid w:val="00662ED7"/>
    <w:rsid w:val="0066388D"/>
    <w:rsid w:val="00665084"/>
    <w:rsid w:val="0066519E"/>
    <w:rsid w:val="00666FAA"/>
    <w:rsid w:val="00670B5F"/>
    <w:rsid w:val="006715A0"/>
    <w:rsid w:val="00671B0F"/>
    <w:rsid w:val="00671F43"/>
    <w:rsid w:val="00673660"/>
    <w:rsid w:val="00674EC0"/>
    <w:rsid w:val="00676196"/>
    <w:rsid w:val="00680C29"/>
    <w:rsid w:val="0068498F"/>
    <w:rsid w:val="00685F94"/>
    <w:rsid w:val="0069062F"/>
    <w:rsid w:val="00691493"/>
    <w:rsid w:val="00696A50"/>
    <w:rsid w:val="006979CA"/>
    <w:rsid w:val="006A03FB"/>
    <w:rsid w:val="006A0A1B"/>
    <w:rsid w:val="006A1448"/>
    <w:rsid w:val="006A2EAF"/>
    <w:rsid w:val="006A4BDE"/>
    <w:rsid w:val="006A5A1B"/>
    <w:rsid w:val="006A5B21"/>
    <w:rsid w:val="006B1B0B"/>
    <w:rsid w:val="006B2A42"/>
    <w:rsid w:val="006B4C74"/>
    <w:rsid w:val="006B530E"/>
    <w:rsid w:val="006B58AD"/>
    <w:rsid w:val="006B7A80"/>
    <w:rsid w:val="006C4FA0"/>
    <w:rsid w:val="006C661E"/>
    <w:rsid w:val="006C7833"/>
    <w:rsid w:val="006D0B94"/>
    <w:rsid w:val="006D0F72"/>
    <w:rsid w:val="006D2D82"/>
    <w:rsid w:val="006D3AA8"/>
    <w:rsid w:val="006D45D3"/>
    <w:rsid w:val="006E3B17"/>
    <w:rsid w:val="006E59BC"/>
    <w:rsid w:val="006E67C2"/>
    <w:rsid w:val="006E7405"/>
    <w:rsid w:val="006E76DF"/>
    <w:rsid w:val="006E7852"/>
    <w:rsid w:val="006F234F"/>
    <w:rsid w:val="006F39D7"/>
    <w:rsid w:val="006F4EA1"/>
    <w:rsid w:val="006F5276"/>
    <w:rsid w:val="006F5D80"/>
    <w:rsid w:val="006F68F6"/>
    <w:rsid w:val="006F79FC"/>
    <w:rsid w:val="006F7F0C"/>
    <w:rsid w:val="007006CD"/>
    <w:rsid w:val="007006E9"/>
    <w:rsid w:val="00702B7D"/>
    <w:rsid w:val="00703818"/>
    <w:rsid w:val="00704753"/>
    <w:rsid w:val="00704A9C"/>
    <w:rsid w:val="00705092"/>
    <w:rsid w:val="00710177"/>
    <w:rsid w:val="0071084C"/>
    <w:rsid w:val="00712F9B"/>
    <w:rsid w:val="0071563A"/>
    <w:rsid w:val="00716155"/>
    <w:rsid w:val="00716B22"/>
    <w:rsid w:val="00717662"/>
    <w:rsid w:val="007178F9"/>
    <w:rsid w:val="00717D83"/>
    <w:rsid w:val="00717E9A"/>
    <w:rsid w:val="0072022E"/>
    <w:rsid w:val="00720F5A"/>
    <w:rsid w:val="00726C2F"/>
    <w:rsid w:val="00726F59"/>
    <w:rsid w:val="00727E56"/>
    <w:rsid w:val="0073101C"/>
    <w:rsid w:val="00732F13"/>
    <w:rsid w:val="00733D76"/>
    <w:rsid w:val="0073474B"/>
    <w:rsid w:val="00736DAA"/>
    <w:rsid w:val="00740ADE"/>
    <w:rsid w:val="007414D6"/>
    <w:rsid w:val="00742479"/>
    <w:rsid w:val="00743365"/>
    <w:rsid w:val="00743408"/>
    <w:rsid w:val="00743475"/>
    <w:rsid w:val="007435C9"/>
    <w:rsid w:val="00743F38"/>
    <w:rsid w:val="00744203"/>
    <w:rsid w:val="007454D1"/>
    <w:rsid w:val="00745BBD"/>
    <w:rsid w:val="0074682F"/>
    <w:rsid w:val="00747D47"/>
    <w:rsid w:val="00750456"/>
    <w:rsid w:val="007533E0"/>
    <w:rsid w:val="007544FC"/>
    <w:rsid w:val="00755005"/>
    <w:rsid w:val="00762B4F"/>
    <w:rsid w:val="0076385E"/>
    <w:rsid w:val="00766808"/>
    <w:rsid w:val="00767D99"/>
    <w:rsid w:val="00771D59"/>
    <w:rsid w:val="00771DB2"/>
    <w:rsid w:val="00772385"/>
    <w:rsid w:val="00774531"/>
    <w:rsid w:val="00774A1A"/>
    <w:rsid w:val="00775986"/>
    <w:rsid w:val="00776B38"/>
    <w:rsid w:val="00780024"/>
    <w:rsid w:val="00780429"/>
    <w:rsid w:val="007804C4"/>
    <w:rsid w:val="00781DC1"/>
    <w:rsid w:val="007838D2"/>
    <w:rsid w:val="00784B56"/>
    <w:rsid w:val="00785EA0"/>
    <w:rsid w:val="00786453"/>
    <w:rsid w:val="0078696F"/>
    <w:rsid w:val="00786B14"/>
    <w:rsid w:val="00791CE5"/>
    <w:rsid w:val="007A55B5"/>
    <w:rsid w:val="007A6743"/>
    <w:rsid w:val="007B04C3"/>
    <w:rsid w:val="007B0B21"/>
    <w:rsid w:val="007B0C9F"/>
    <w:rsid w:val="007B19A7"/>
    <w:rsid w:val="007B4BAA"/>
    <w:rsid w:val="007C0345"/>
    <w:rsid w:val="007C29DE"/>
    <w:rsid w:val="007C39D7"/>
    <w:rsid w:val="007C5548"/>
    <w:rsid w:val="007C591F"/>
    <w:rsid w:val="007D0FF3"/>
    <w:rsid w:val="007D1225"/>
    <w:rsid w:val="007D131B"/>
    <w:rsid w:val="007D1E25"/>
    <w:rsid w:val="007D2709"/>
    <w:rsid w:val="007D30EC"/>
    <w:rsid w:val="007D4940"/>
    <w:rsid w:val="007D4F92"/>
    <w:rsid w:val="007D6D6B"/>
    <w:rsid w:val="007D7F6A"/>
    <w:rsid w:val="007E347C"/>
    <w:rsid w:val="007E6877"/>
    <w:rsid w:val="007F1B1A"/>
    <w:rsid w:val="007F1CA4"/>
    <w:rsid w:val="007F1E5E"/>
    <w:rsid w:val="007F7BA0"/>
    <w:rsid w:val="008126BD"/>
    <w:rsid w:val="00813B85"/>
    <w:rsid w:val="00820362"/>
    <w:rsid w:val="00821D2B"/>
    <w:rsid w:val="00822E9A"/>
    <w:rsid w:val="008243CF"/>
    <w:rsid w:val="00827374"/>
    <w:rsid w:val="00827C36"/>
    <w:rsid w:val="0083095B"/>
    <w:rsid w:val="00830A5F"/>
    <w:rsid w:val="00830F85"/>
    <w:rsid w:val="008359C2"/>
    <w:rsid w:val="008423AD"/>
    <w:rsid w:val="00842AD2"/>
    <w:rsid w:val="00845070"/>
    <w:rsid w:val="00846E17"/>
    <w:rsid w:val="008474B3"/>
    <w:rsid w:val="008531D9"/>
    <w:rsid w:val="008533EF"/>
    <w:rsid w:val="008534ED"/>
    <w:rsid w:val="00856C6D"/>
    <w:rsid w:val="00856F92"/>
    <w:rsid w:val="00862DD1"/>
    <w:rsid w:val="008630D1"/>
    <w:rsid w:val="0086609A"/>
    <w:rsid w:val="00867CCF"/>
    <w:rsid w:val="0087439C"/>
    <w:rsid w:val="00875BB6"/>
    <w:rsid w:val="008823DA"/>
    <w:rsid w:val="00887704"/>
    <w:rsid w:val="00887B46"/>
    <w:rsid w:val="008905B0"/>
    <w:rsid w:val="00891467"/>
    <w:rsid w:val="00892A42"/>
    <w:rsid w:val="00893346"/>
    <w:rsid w:val="00893396"/>
    <w:rsid w:val="008935B6"/>
    <w:rsid w:val="00894ACB"/>
    <w:rsid w:val="00895A72"/>
    <w:rsid w:val="0089794E"/>
    <w:rsid w:val="008A1B22"/>
    <w:rsid w:val="008A1CFE"/>
    <w:rsid w:val="008A3F8B"/>
    <w:rsid w:val="008A5E04"/>
    <w:rsid w:val="008B2000"/>
    <w:rsid w:val="008B3540"/>
    <w:rsid w:val="008B7012"/>
    <w:rsid w:val="008C00FC"/>
    <w:rsid w:val="008C014E"/>
    <w:rsid w:val="008C07AC"/>
    <w:rsid w:val="008C1241"/>
    <w:rsid w:val="008C3AB8"/>
    <w:rsid w:val="008C49C5"/>
    <w:rsid w:val="008C55E3"/>
    <w:rsid w:val="008C64F5"/>
    <w:rsid w:val="008D0F0D"/>
    <w:rsid w:val="008D193F"/>
    <w:rsid w:val="008D32D9"/>
    <w:rsid w:val="008D38A5"/>
    <w:rsid w:val="008D4017"/>
    <w:rsid w:val="008D4A0C"/>
    <w:rsid w:val="008D4F64"/>
    <w:rsid w:val="008D6E1E"/>
    <w:rsid w:val="008D7EDA"/>
    <w:rsid w:val="008E0008"/>
    <w:rsid w:val="008E2705"/>
    <w:rsid w:val="008E2F72"/>
    <w:rsid w:val="008E337D"/>
    <w:rsid w:val="008E3908"/>
    <w:rsid w:val="008E4891"/>
    <w:rsid w:val="008E4CFA"/>
    <w:rsid w:val="008E4D73"/>
    <w:rsid w:val="008E5693"/>
    <w:rsid w:val="008E5FC0"/>
    <w:rsid w:val="008E6327"/>
    <w:rsid w:val="008E6D18"/>
    <w:rsid w:val="008E7296"/>
    <w:rsid w:val="008F1665"/>
    <w:rsid w:val="008F27E6"/>
    <w:rsid w:val="008F4F56"/>
    <w:rsid w:val="008F7699"/>
    <w:rsid w:val="00902FC2"/>
    <w:rsid w:val="0090398D"/>
    <w:rsid w:val="00904135"/>
    <w:rsid w:val="00904ECA"/>
    <w:rsid w:val="00906C70"/>
    <w:rsid w:val="0090731F"/>
    <w:rsid w:val="00911D6D"/>
    <w:rsid w:val="009123A7"/>
    <w:rsid w:val="009140B2"/>
    <w:rsid w:val="009150AE"/>
    <w:rsid w:val="00916884"/>
    <w:rsid w:val="00916DBF"/>
    <w:rsid w:val="00916F8D"/>
    <w:rsid w:val="00917E32"/>
    <w:rsid w:val="00920BB6"/>
    <w:rsid w:val="0092147A"/>
    <w:rsid w:val="009222E2"/>
    <w:rsid w:val="00924845"/>
    <w:rsid w:val="0093044F"/>
    <w:rsid w:val="00930BCB"/>
    <w:rsid w:val="00935AFC"/>
    <w:rsid w:val="00935D9B"/>
    <w:rsid w:val="00937211"/>
    <w:rsid w:val="0094175D"/>
    <w:rsid w:val="00941C6B"/>
    <w:rsid w:val="00941E8B"/>
    <w:rsid w:val="00942182"/>
    <w:rsid w:val="00942B78"/>
    <w:rsid w:val="0094648A"/>
    <w:rsid w:val="009470E4"/>
    <w:rsid w:val="00950570"/>
    <w:rsid w:val="00952BDF"/>
    <w:rsid w:val="00954D32"/>
    <w:rsid w:val="009575B5"/>
    <w:rsid w:val="0096019E"/>
    <w:rsid w:val="009603D6"/>
    <w:rsid w:val="009610D7"/>
    <w:rsid w:val="0096152D"/>
    <w:rsid w:val="00962271"/>
    <w:rsid w:val="00963628"/>
    <w:rsid w:val="009637E4"/>
    <w:rsid w:val="009650C8"/>
    <w:rsid w:val="009674CA"/>
    <w:rsid w:val="00970564"/>
    <w:rsid w:val="00970E35"/>
    <w:rsid w:val="0097436F"/>
    <w:rsid w:val="009754AA"/>
    <w:rsid w:val="00976B49"/>
    <w:rsid w:val="00980F94"/>
    <w:rsid w:val="00981388"/>
    <w:rsid w:val="00982963"/>
    <w:rsid w:val="00985AB9"/>
    <w:rsid w:val="009901D1"/>
    <w:rsid w:val="0099064D"/>
    <w:rsid w:val="00992200"/>
    <w:rsid w:val="00992D78"/>
    <w:rsid w:val="00992F4C"/>
    <w:rsid w:val="009933DF"/>
    <w:rsid w:val="00994AE7"/>
    <w:rsid w:val="0099581C"/>
    <w:rsid w:val="00996694"/>
    <w:rsid w:val="009979CD"/>
    <w:rsid w:val="009A0274"/>
    <w:rsid w:val="009A1579"/>
    <w:rsid w:val="009A3C6B"/>
    <w:rsid w:val="009A5F4F"/>
    <w:rsid w:val="009A6D2F"/>
    <w:rsid w:val="009A799F"/>
    <w:rsid w:val="009A7E3F"/>
    <w:rsid w:val="009B3C46"/>
    <w:rsid w:val="009B4F97"/>
    <w:rsid w:val="009B55D2"/>
    <w:rsid w:val="009B57A2"/>
    <w:rsid w:val="009B6D7B"/>
    <w:rsid w:val="009C179B"/>
    <w:rsid w:val="009C18D0"/>
    <w:rsid w:val="009C3888"/>
    <w:rsid w:val="009C3C55"/>
    <w:rsid w:val="009D170D"/>
    <w:rsid w:val="009D184D"/>
    <w:rsid w:val="009D2154"/>
    <w:rsid w:val="009D2B2F"/>
    <w:rsid w:val="009D2CB6"/>
    <w:rsid w:val="009D2E1B"/>
    <w:rsid w:val="009D3B3F"/>
    <w:rsid w:val="009D4298"/>
    <w:rsid w:val="009D45AE"/>
    <w:rsid w:val="009D681D"/>
    <w:rsid w:val="009E1E31"/>
    <w:rsid w:val="009E2259"/>
    <w:rsid w:val="009E245F"/>
    <w:rsid w:val="009E2C05"/>
    <w:rsid w:val="009F1223"/>
    <w:rsid w:val="009F1485"/>
    <w:rsid w:val="009F30BB"/>
    <w:rsid w:val="009F5F7C"/>
    <w:rsid w:val="009F61A5"/>
    <w:rsid w:val="00A0393B"/>
    <w:rsid w:val="00A040C0"/>
    <w:rsid w:val="00A049D4"/>
    <w:rsid w:val="00A04F48"/>
    <w:rsid w:val="00A07B40"/>
    <w:rsid w:val="00A07B95"/>
    <w:rsid w:val="00A13568"/>
    <w:rsid w:val="00A14932"/>
    <w:rsid w:val="00A14B75"/>
    <w:rsid w:val="00A15761"/>
    <w:rsid w:val="00A159E6"/>
    <w:rsid w:val="00A16CC8"/>
    <w:rsid w:val="00A229DA"/>
    <w:rsid w:val="00A24124"/>
    <w:rsid w:val="00A24E8C"/>
    <w:rsid w:val="00A2513D"/>
    <w:rsid w:val="00A268EF"/>
    <w:rsid w:val="00A26FC3"/>
    <w:rsid w:val="00A272BE"/>
    <w:rsid w:val="00A31E5C"/>
    <w:rsid w:val="00A32C03"/>
    <w:rsid w:val="00A32CAE"/>
    <w:rsid w:val="00A35166"/>
    <w:rsid w:val="00A35724"/>
    <w:rsid w:val="00A35F54"/>
    <w:rsid w:val="00A36E98"/>
    <w:rsid w:val="00A42F5F"/>
    <w:rsid w:val="00A46ABC"/>
    <w:rsid w:val="00A47C3A"/>
    <w:rsid w:val="00A52DF9"/>
    <w:rsid w:val="00A53D27"/>
    <w:rsid w:val="00A53F46"/>
    <w:rsid w:val="00A54E51"/>
    <w:rsid w:val="00A5682E"/>
    <w:rsid w:val="00A56D45"/>
    <w:rsid w:val="00A57A46"/>
    <w:rsid w:val="00A60643"/>
    <w:rsid w:val="00A611AE"/>
    <w:rsid w:val="00A61415"/>
    <w:rsid w:val="00A61610"/>
    <w:rsid w:val="00A61A4D"/>
    <w:rsid w:val="00A61BE5"/>
    <w:rsid w:val="00A61FF0"/>
    <w:rsid w:val="00A62D0E"/>
    <w:rsid w:val="00A637D8"/>
    <w:rsid w:val="00A646C6"/>
    <w:rsid w:val="00A748DC"/>
    <w:rsid w:val="00A75631"/>
    <w:rsid w:val="00A76A52"/>
    <w:rsid w:val="00A76CF1"/>
    <w:rsid w:val="00A80DB8"/>
    <w:rsid w:val="00A81EA7"/>
    <w:rsid w:val="00A81FEA"/>
    <w:rsid w:val="00A82A0E"/>
    <w:rsid w:val="00A82DE0"/>
    <w:rsid w:val="00A83266"/>
    <w:rsid w:val="00A83BF7"/>
    <w:rsid w:val="00A83D0A"/>
    <w:rsid w:val="00A8449C"/>
    <w:rsid w:val="00A84655"/>
    <w:rsid w:val="00A916A9"/>
    <w:rsid w:val="00A91B23"/>
    <w:rsid w:val="00A91F90"/>
    <w:rsid w:val="00A9259B"/>
    <w:rsid w:val="00A93C3B"/>
    <w:rsid w:val="00A96411"/>
    <w:rsid w:val="00A96A71"/>
    <w:rsid w:val="00A96BF8"/>
    <w:rsid w:val="00AA180A"/>
    <w:rsid w:val="00AA1DE3"/>
    <w:rsid w:val="00AA3A01"/>
    <w:rsid w:val="00AA3C1D"/>
    <w:rsid w:val="00AA476A"/>
    <w:rsid w:val="00AA4EEA"/>
    <w:rsid w:val="00AB161D"/>
    <w:rsid w:val="00AB39F2"/>
    <w:rsid w:val="00AB3FBA"/>
    <w:rsid w:val="00AB40DF"/>
    <w:rsid w:val="00AB668E"/>
    <w:rsid w:val="00AC09CF"/>
    <w:rsid w:val="00AC1987"/>
    <w:rsid w:val="00AC496C"/>
    <w:rsid w:val="00AC53E2"/>
    <w:rsid w:val="00AC5409"/>
    <w:rsid w:val="00AC5916"/>
    <w:rsid w:val="00AC6E82"/>
    <w:rsid w:val="00AD28DA"/>
    <w:rsid w:val="00AD2EE6"/>
    <w:rsid w:val="00AD3F88"/>
    <w:rsid w:val="00AD3FA5"/>
    <w:rsid w:val="00AD4267"/>
    <w:rsid w:val="00AD443A"/>
    <w:rsid w:val="00AD77BF"/>
    <w:rsid w:val="00AD7FE0"/>
    <w:rsid w:val="00AE087C"/>
    <w:rsid w:val="00AE136C"/>
    <w:rsid w:val="00AE279F"/>
    <w:rsid w:val="00AE4ED3"/>
    <w:rsid w:val="00AE618B"/>
    <w:rsid w:val="00AE6A80"/>
    <w:rsid w:val="00AE6DAE"/>
    <w:rsid w:val="00AF1DE6"/>
    <w:rsid w:val="00AF5FA9"/>
    <w:rsid w:val="00B017F4"/>
    <w:rsid w:val="00B0189F"/>
    <w:rsid w:val="00B01A5F"/>
    <w:rsid w:val="00B0302E"/>
    <w:rsid w:val="00B06A1B"/>
    <w:rsid w:val="00B11840"/>
    <w:rsid w:val="00B127B9"/>
    <w:rsid w:val="00B13B8A"/>
    <w:rsid w:val="00B1451C"/>
    <w:rsid w:val="00B1588B"/>
    <w:rsid w:val="00B169B6"/>
    <w:rsid w:val="00B20058"/>
    <w:rsid w:val="00B20534"/>
    <w:rsid w:val="00B20832"/>
    <w:rsid w:val="00B22A9A"/>
    <w:rsid w:val="00B2305F"/>
    <w:rsid w:val="00B2480C"/>
    <w:rsid w:val="00B24C15"/>
    <w:rsid w:val="00B26EA0"/>
    <w:rsid w:val="00B27B30"/>
    <w:rsid w:val="00B31E8B"/>
    <w:rsid w:val="00B33210"/>
    <w:rsid w:val="00B37887"/>
    <w:rsid w:val="00B37A9A"/>
    <w:rsid w:val="00B40565"/>
    <w:rsid w:val="00B417CD"/>
    <w:rsid w:val="00B42FA2"/>
    <w:rsid w:val="00B43400"/>
    <w:rsid w:val="00B438FE"/>
    <w:rsid w:val="00B43E28"/>
    <w:rsid w:val="00B449A0"/>
    <w:rsid w:val="00B45533"/>
    <w:rsid w:val="00B4680B"/>
    <w:rsid w:val="00B51A1E"/>
    <w:rsid w:val="00B542A5"/>
    <w:rsid w:val="00B5522D"/>
    <w:rsid w:val="00B61DEB"/>
    <w:rsid w:val="00B656A2"/>
    <w:rsid w:val="00B666F6"/>
    <w:rsid w:val="00B66719"/>
    <w:rsid w:val="00B67729"/>
    <w:rsid w:val="00B7703F"/>
    <w:rsid w:val="00B82D10"/>
    <w:rsid w:val="00B8359D"/>
    <w:rsid w:val="00B85C1C"/>
    <w:rsid w:val="00B87336"/>
    <w:rsid w:val="00B91C0A"/>
    <w:rsid w:val="00B92E84"/>
    <w:rsid w:val="00B934D3"/>
    <w:rsid w:val="00B971E2"/>
    <w:rsid w:val="00B9774D"/>
    <w:rsid w:val="00BA0D15"/>
    <w:rsid w:val="00BA0F8A"/>
    <w:rsid w:val="00BA19F5"/>
    <w:rsid w:val="00BA1B6A"/>
    <w:rsid w:val="00BA376E"/>
    <w:rsid w:val="00BA37A2"/>
    <w:rsid w:val="00BA4D01"/>
    <w:rsid w:val="00BA4D58"/>
    <w:rsid w:val="00BA6D5B"/>
    <w:rsid w:val="00BB2A8C"/>
    <w:rsid w:val="00BB2FC8"/>
    <w:rsid w:val="00BB3427"/>
    <w:rsid w:val="00BB37A0"/>
    <w:rsid w:val="00BB42A8"/>
    <w:rsid w:val="00BB5329"/>
    <w:rsid w:val="00BB70FC"/>
    <w:rsid w:val="00BB7F8A"/>
    <w:rsid w:val="00BC04FF"/>
    <w:rsid w:val="00BC3C65"/>
    <w:rsid w:val="00BC4E5C"/>
    <w:rsid w:val="00BC6210"/>
    <w:rsid w:val="00BC71F4"/>
    <w:rsid w:val="00BD0EBC"/>
    <w:rsid w:val="00BD2F6D"/>
    <w:rsid w:val="00BD313C"/>
    <w:rsid w:val="00BD360C"/>
    <w:rsid w:val="00BD361E"/>
    <w:rsid w:val="00BD4B1A"/>
    <w:rsid w:val="00BD60E8"/>
    <w:rsid w:val="00BE0875"/>
    <w:rsid w:val="00BE0D68"/>
    <w:rsid w:val="00BE138E"/>
    <w:rsid w:val="00BE199C"/>
    <w:rsid w:val="00BE1D5C"/>
    <w:rsid w:val="00BE3FD3"/>
    <w:rsid w:val="00BE4646"/>
    <w:rsid w:val="00BE5190"/>
    <w:rsid w:val="00BE5519"/>
    <w:rsid w:val="00BE5A2F"/>
    <w:rsid w:val="00BE6853"/>
    <w:rsid w:val="00BF14B2"/>
    <w:rsid w:val="00BF621D"/>
    <w:rsid w:val="00BF7574"/>
    <w:rsid w:val="00C001F1"/>
    <w:rsid w:val="00C00261"/>
    <w:rsid w:val="00C00C1A"/>
    <w:rsid w:val="00C06C29"/>
    <w:rsid w:val="00C06F21"/>
    <w:rsid w:val="00C11ED9"/>
    <w:rsid w:val="00C212EE"/>
    <w:rsid w:val="00C23C6B"/>
    <w:rsid w:val="00C277D6"/>
    <w:rsid w:val="00C31ABB"/>
    <w:rsid w:val="00C3269C"/>
    <w:rsid w:val="00C37578"/>
    <w:rsid w:val="00C41CF7"/>
    <w:rsid w:val="00C42E36"/>
    <w:rsid w:val="00C436EF"/>
    <w:rsid w:val="00C44E59"/>
    <w:rsid w:val="00C4746F"/>
    <w:rsid w:val="00C47F21"/>
    <w:rsid w:val="00C53749"/>
    <w:rsid w:val="00C60BA1"/>
    <w:rsid w:val="00C60F47"/>
    <w:rsid w:val="00C66386"/>
    <w:rsid w:val="00C66440"/>
    <w:rsid w:val="00C67EE9"/>
    <w:rsid w:val="00C7116F"/>
    <w:rsid w:val="00C71309"/>
    <w:rsid w:val="00C7193E"/>
    <w:rsid w:val="00C71FA7"/>
    <w:rsid w:val="00C740DC"/>
    <w:rsid w:val="00C74B91"/>
    <w:rsid w:val="00C74C70"/>
    <w:rsid w:val="00C77DA9"/>
    <w:rsid w:val="00C81C9B"/>
    <w:rsid w:val="00C81ED4"/>
    <w:rsid w:val="00C83022"/>
    <w:rsid w:val="00C86DE2"/>
    <w:rsid w:val="00C87865"/>
    <w:rsid w:val="00C87F9D"/>
    <w:rsid w:val="00C90F47"/>
    <w:rsid w:val="00C922AF"/>
    <w:rsid w:val="00C92698"/>
    <w:rsid w:val="00C92772"/>
    <w:rsid w:val="00C92850"/>
    <w:rsid w:val="00C92CBE"/>
    <w:rsid w:val="00C94D34"/>
    <w:rsid w:val="00C953D2"/>
    <w:rsid w:val="00CA1382"/>
    <w:rsid w:val="00CA341D"/>
    <w:rsid w:val="00CA4EDA"/>
    <w:rsid w:val="00CB0C45"/>
    <w:rsid w:val="00CB2A25"/>
    <w:rsid w:val="00CB2EBF"/>
    <w:rsid w:val="00CB343F"/>
    <w:rsid w:val="00CB4FC7"/>
    <w:rsid w:val="00CB6B50"/>
    <w:rsid w:val="00CC0029"/>
    <w:rsid w:val="00CC02AF"/>
    <w:rsid w:val="00CC1BAC"/>
    <w:rsid w:val="00CC29C1"/>
    <w:rsid w:val="00CC2FA5"/>
    <w:rsid w:val="00CC4EB1"/>
    <w:rsid w:val="00CC4EF2"/>
    <w:rsid w:val="00CC5FE1"/>
    <w:rsid w:val="00CD1859"/>
    <w:rsid w:val="00CD1A65"/>
    <w:rsid w:val="00CD3343"/>
    <w:rsid w:val="00CD46B6"/>
    <w:rsid w:val="00CE0DC9"/>
    <w:rsid w:val="00CE1D75"/>
    <w:rsid w:val="00CE1F3E"/>
    <w:rsid w:val="00CE49B4"/>
    <w:rsid w:val="00CE5932"/>
    <w:rsid w:val="00CE64D2"/>
    <w:rsid w:val="00CE65D5"/>
    <w:rsid w:val="00CF0546"/>
    <w:rsid w:val="00CF25DC"/>
    <w:rsid w:val="00CF2C0B"/>
    <w:rsid w:val="00CF2EF6"/>
    <w:rsid w:val="00CF52FB"/>
    <w:rsid w:val="00CF5E67"/>
    <w:rsid w:val="00D03CB1"/>
    <w:rsid w:val="00D06A92"/>
    <w:rsid w:val="00D07820"/>
    <w:rsid w:val="00D12B69"/>
    <w:rsid w:val="00D13889"/>
    <w:rsid w:val="00D178AD"/>
    <w:rsid w:val="00D21079"/>
    <w:rsid w:val="00D211BB"/>
    <w:rsid w:val="00D21CCE"/>
    <w:rsid w:val="00D23819"/>
    <w:rsid w:val="00D25AF5"/>
    <w:rsid w:val="00D279B2"/>
    <w:rsid w:val="00D30A2B"/>
    <w:rsid w:val="00D332CF"/>
    <w:rsid w:val="00D33FC0"/>
    <w:rsid w:val="00D34721"/>
    <w:rsid w:val="00D34B30"/>
    <w:rsid w:val="00D41046"/>
    <w:rsid w:val="00D41A44"/>
    <w:rsid w:val="00D42D82"/>
    <w:rsid w:val="00D46203"/>
    <w:rsid w:val="00D464F4"/>
    <w:rsid w:val="00D46685"/>
    <w:rsid w:val="00D46E41"/>
    <w:rsid w:val="00D50DE4"/>
    <w:rsid w:val="00D54A65"/>
    <w:rsid w:val="00D557D6"/>
    <w:rsid w:val="00D55CA7"/>
    <w:rsid w:val="00D56486"/>
    <w:rsid w:val="00D565B1"/>
    <w:rsid w:val="00D565EC"/>
    <w:rsid w:val="00D56686"/>
    <w:rsid w:val="00D568AC"/>
    <w:rsid w:val="00D56DE2"/>
    <w:rsid w:val="00D60898"/>
    <w:rsid w:val="00D62351"/>
    <w:rsid w:val="00D62DA3"/>
    <w:rsid w:val="00D64F71"/>
    <w:rsid w:val="00D652E0"/>
    <w:rsid w:val="00D6537D"/>
    <w:rsid w:val="00D655FC"/>
    <w:rsid w:val="00D656F0"/>
    <w:rsid w:val="00D72B72"/>
    <w:rsid w:val="00D72C1C"/>
    <w:rsid w:val="00D736BA"/>
    <w:rsid w:val="00D8313E"/>
    <w:rsid w:val="00D857F8"/>
    <w:rsid w:val="00D86757"/>
    <w:rsid w:val="00D87B8E"/>
    <w:rsid w:val="00D90119"/>
    <w:rsid w:val="00D92039"/>
    <w:rsid w:val="00D92246"/>
    <w:rsid w:val="00D9409B"/>
    <w:rsid w:val="00D94337"/>
    <w:rsid w:val="00D95658"/>
    <w:rsid w:val="00D95CFB"/>
    <w:rsid w:val="00D96203"/>
    <w:rsid w:val="00DA0E21"/>
    <w:rsid w:val="00DA1CC5"/>
    <w:rsid w:val="00DA2D7B"/>
    <w:rsid w:val="00DA6518"/>
    <w:rsid w:val="00DA6B46"/>
    <w:rsid w:val="00DB403E"/>
    <w:rsid w:val="00DB5A67"/>
    <w:rsid w:val="00DB64E6"/>
    <w:rsid w:val="00DB70EE"/>
    <w:rsid w:val="00DB7819"/>
    <w:rsid w:val="00DC0A66"/>
    <w:rsid w:val="00DC20B3"/>
    <w:rsid w:val="00DC225E"/>
    <w:rsid w:val="00DC23FA"/>
    <w:rsid w:val="00DC4C11"/>
    <w:rsid w:val="00DC5E4F"/>
    <w:rsid w:val="00DC6308"/>
    <w:rsid w:val="00DC6DBD"/>
    <w:rsid w:val="00DC71B3"/>
    <w:rsid w:val="00DC749D"/>
    <w:rsid w:val="00DD256E"/>
    <w:rsid w:val="00DD3D58"/>
    <w:rsid w:val="00DD555A"/>
    <w:rsid w:val="00DD5862"/>
    <w:rsid w:val="00DD60C8"/>
    <w:rsid w:val="00DD7E42"/>
    <w:rsid w:val="00DE19FB"/>
    <w:rsid w:val="00DE217E"/>
    <w:rsid w:val="00DE227C"/>
    <w:rsid w:val="00DE3175"/>
    <w:rsid w:val="00DE43E5"/>
    <w:rsid w:val="00DE4C7D"/>
    <w:rsid w:val="00DE55F9"/>
    <w:rsid w:val="00DE6B89"/>
    <w:rsid w:val="00DE7505"/>
    <w:rsid w:val="00DF1B28"/>
    <w:rsid w:val="00DF1C5B"/>
    <w:rsid w:val="00DF1F42"/>
    <w:rsid w:val="00DF21FB"/>
    <w:rsid w:val="00DF27BD"/>
    <w:rsid w:val="00DF3411"/>
    <w:rsid w:val="00DF429A"/>
    <w:rsid w:val="00DF4783"/>
    <w:rsid w:val="00DF6C55"/>
    <w:rsid w:val="00E0293E"/>
    <w:rsid w:val="00E030E9"/>
    <w:rsid w:val="00E037B6"/>
    <w:rsid w:val="00E05352"/>
    <w:rsid w:val="00E059DA"/>
    <w:rsid w:val="00E1081E"/>
    <w:rsid w:val="00E12521"/>
    <w:rsid w:val="00E12554"/>
    <w:rsid w:val="00E1794C"/>
    <w:rsid w:val="00E20807"/>
    <w:rsid w:val="00E20CF5"/>
    <w:rsid w:val="00E216CE"/>
    <w:rsid w:val="00E24370"/>
    <w:rsid w:val="00E249C9"/>
    <w:rsid w:val="00E2576B"/>
    <w:rsid w:val="00E25DD0"/>
    <w:rsid w:val="00E273AE"/>
    <w:rsid w:val="00E2779F"/>
    <w:rsid w:val="00E27B9C"/>
    <w:rsid w:val="00E27C18"/>
    <w:rsid w:val="00E30A64"/>
    <w:rsid w:val="00E3239E"/>
    <w:rsid w:val="00E3300E"/>
    <w:rsid w:val="00E334D3"/>
    <w:rsid w:val="00E352D7"/>
    <w:rsid w:val="00E36F33"/>
    <w:rsid w:val="00E37310"/>
    <w:rsid w:val="00E374CF"/>
    <w:rsid w:val="00E4135D"/>
    <w:rsid w:val="00E450C5"/>
    <w:rsid w:val="00E45A36"/>
    <w:rsid w:val="00E474C0"/>
    <w:rsid w:val="00E474C4"/>
    <w:rsid w:val="00E5049E"/>
    <w:rsid w:val="00E511DA"/>
    <w:rsid w:val="00E52D9F"/>
    <w:rsid w:val="00E536DB"/>
    <w:rsid w:val="00E551C0"/>
    <w:rsid w:val="00E5636C"/>
    <w:rsid w:val="00E5638B"/>
    <w:rsid w:val="00E57F44"/>
    <w:rsid w:val="00E6079A"/>
    <w:rsid w:val="00E6148E"/>
    <w:rsid w:val="00E642EB"/>
    <w:rsid w:val="00E64CC8"/>
    <w:rsid w:val="00E7077D"/>
    <w:rsid w:val="00E71FF2"/>
    <w:rsid w:val="00E724FA"/>
    <w:rsid w:val="00E7367F"/>
    <w:rsid w:val="00E76F3B"/>
    <w:rsid w:val="00E77CB7"/>
    <w:rsid w:val="00E8366F"/>
    <w:rsid w:val="00E85374"/>
    <w:rsid w:val="00E8649B"/>
    <w:rsid w:val="00E86D0B"/>
    <w:rsid w:val="00E91850"/>
    <w:rsid w:val="00E95A51"/>
    <w:rsid w:val="00E96104"/>
    <w:rsid w:val="00E9788D"/>
    <w:rsid w:val="00EA18AB"/>
    <w:rsid w:val="00EA21B7"/>
    <w:rsid w:val="00EA4C17"/>
    <w:rsid w:val="00EA5C58"/>
    <w:rsid w:val="00EB0276"/>
    <w:rsid w:val="00EB1E47"/>
    <w:rsid w:val="00EB21E7"/>
    <w:rsid w:val="00EB4D6A"/>
    <w:rsid w:val="00EB61AB"/>
    <w:rsid w:val="00EB79F8"/>
    <w:rsid w:val="00EC09DA"/>
    <w:rsid w:val="00EC0ADA"/>
    <w:rsid w:val="00EC13AB"/>
    <w:rsid w:val="00EC1657"/>
    <w:rsid w:val="00EC22AD"/>
    <w:rsid w:val="00EC23D9"/>
    <w:rsid w:val="00EC3949"/>
    <w:rsid w:val="00EC394C"/>
    <w:rsid w:val="00EC4EE5"/>
    <w:rsid w:val="00EC6648"/>
    <w:rsid w:val="00EC6EFA"/>
    <w:rsid w:val="00ED0662"/>
    <w:rsid w:val="00ED17DE"/>
    <w:rsid w:val="00ED1ED5"/>
    <w:rsid w:val="00ED2D8E"/>
    <w:rsid w:val="00ED5938"/>
    <w:rsid w:val="00ED6057"/>
    <w:rsid w:val="00ED7024"/>
    <w:rsid w:val="00ED7AAB"/>
    <w:rsid w:val="00EE022C"/>
    <w:rsid w:val="00EE03F3"/>
    <w:rsid w:val="00EE2ED1"/>
    <w:rsid w:val="00EE4068"/>
    <w:rsid w:val="00EE4D5C"/>
    <w:rsid w:val="00EE6441"/>
    <w:rsid w:val="00EE6738"/>
    <w:rsid w:val="00EF1463"/>
    <w:rsid w:val="00EF494B"/>
    <w:rsid w:val="00EF4E44"/>
    <w:rsid w:val="00F01DB2"/>
    <w:rsid w:val="00F07356"/>
    <w:rsid w:val="00F07379"/>
    <w:rsid w:val="00F10A96"/>
    <w:rsid w:val="00F11102"/>
    <w:rsid w:val="00F13A55"/>
    <w:rsid w:val="00F1520A"/>
    <w:rsid w:val="00F16890"/>
    <w:rsid w:val="00F17929"/>
    <w:rsid w:val="00F17DC0"/>
    <w:rsid w:val="00F212E2"/>
    <w:rsid w:val="00F23A50"/>
    <w:rsid w:val="00F24686"/>
    <w:rsid w:val="00F25DFB"/>
    <w:rsid w:val="00F27B59"/>
    <w:rsid w:val="00F303BF"/>
    <w:rsid w:val="00F32FEB"/>
    <w:rsid w:val="00F33F2C"/>
    <w:rsid w:val="00F36441"/>
    <w:rsid w:val="00F36BD6"/>
    <w:rsid w:val="00F36CDC"/>
    <w:rsid w:val="00F372BF"/>
    <w:rsid w:val="00F41CB4"/>
    <w:rsid w:val="00F42AC0"/>
    <w:rsid w:val="00F458DF"/>
    <w:rsid w:val="00F45A5E"/>
    <w:rsid w:val="00F479E8"/>
    <w:rsid w:val="00F51D86"/>
    <w:rsid w:val="00F544C6"/>
    <w:rsid w:val="00F54D5B"/>
    <w:rsid w:val="00F57511"/>
    <w:rsid w:val="00F575C5"/>
    <w:rsid w:val="00F578A5"/>
    <w:rsid w:val="00F608F5"/>
    <w:rsid w:val="00F60A20"/>
    <w:rsid w:val="00F628DF"/>
    <w:rsid w:val="00F63C88"/>
    <w:rsid w:val="00F63FD5"/>
    <w:rsid w:val="00F64B72"/>
    <w:rsid w:val="00F65170"/>
    <w:rsid w:val="00F65587"/>
    <w:rsid w:val="00F671C5"/>
    <w:rsid w:val="00F72B90"/>
    <w:rsid w:val="00F74C38"/>
    <w:rsid w:val="00F752C7"/>
    <w:rsid w:val="00F755DD"/>
    <w:rsid w:val="00F756A5"/>
    <w:rsid w:val="00F75AA3"/>
    <w:rsid w:val="00F763D0"/>
    <w:rsid w:val="00F7707F"/>
    <w:rsid w:val="00F77628"/>
    <w:rsid w:val="00F77DD2"/>
    <w:rsid w:val="00F80727"/>
    <w:rsid w:val="00F80EEE"/>
    <w:rsid w:val="00F81C3A"/>
    <w:rsid w:val="00F82A81"/>
    <w:rsid w:val="00F84D28"/>
    <w:rsid w:val="00F87D43"/>
    <w:rsid w:val="00F90D74"/>
    <w:rsid w:val="00F91BF5"/>
    <w:rsid w:val="00F9259F"/>
    <w:rsid w:val="00F9316F"/>
    <w:rsid w:val="00F939EB"/>
    <w:rsid w:val="00F94F9A"/>
    <w:rsid w:val="00F960D1"/>
    <w:rsid w:val="00F964BD"/>
    <w:rsid w:val="00F964DD"/>
    <w:rsid w:val="00F96931"/>
    <w:rsid w:val="00FA2D51"/>
    <w:rsid w:val="00FA36DE"/>
    <w:rsid w:val="00FA443F"/>
    <w:rsid w:val="00FA546E"/>
    <w:rsid w:val="00FA6EB1"/>
    <w:rsid w:val="00FB1FC0"/>
    <w:rsid w:val="00FB2B1E"/>
    <w:rsid w:val="00FB2FB8"/>
    <w:rsid w:val="00FB4851"/>
    <w:rsid w:val="00FB7C01"/>
    <w:rsid w:val="00FC1F0E"/>
    <w:rsid w:val="00FC31B5"/>
    <w:rsid w:val="00FC4E8B"/>
    <w:rsid w:val="00FC51E0"/>
    <w:rsid w:val="00FC5FE8"/>
    <w:rsid w:val="00FC60BF"/>
    <w:rsid w:val="00FD0107"/>
    <w:rsid w:val="00FD0D39"/>
    <w:rsid w:val="00FD0D78"/>
    <w:rsid w:val="00FD10B7"/>
    <w:rsid w:val="00FD145D"/>
    <w:rsid w:val="00FD21C3"/>
    <w:rsid w:val="00FD2569"/>
    <w:rsid w:val="00FD62F9"/>
    <w:rsid w:val="00FD6BB9"/>
    <w:rsid w:val="00FE2754"/>
    <w:rsid w:val="00FE2CFC"/>
    <w:rsid w:val="00FE40A8"/>
    <w:rsid w:val="00FE59F4"/>
    <w:rsid w:val="00FE6BA9"/>
    <w:rsid w:val="00FE6FC2"/>
    <w:rsid w:val="00FE74BB"/>
    <w:rsid w:val="00FF3700"/>
    <w:rsid w:val="00FF6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A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7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3B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3BFA"/>
  </w:style>
  <w:style w:type="paragraph" w:styleId="Footer">
    <w:name w:val="footer"/>
    <w:basedOn w:val="Normal"/>
    <w:link w:val="FooterChar"/>
    <w:uiPriority w:val="99"/>
    <w:unhideWhenUsed/>
    <w:rsid w:val="0002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BFA"/>
  </w:style>
  <w:style w:type="paragraph" w:styleId="BalloonText">
    <w:name w:val="Balloon Text"/>
    <w:basedOn w:val="Normal"/>
    <w:link w:val="BalloonTextChar"/>
    <w:uiPriority w:val="99"/>
    <w:semiHidden/>
    <w:unhideWhenUsed/>
    <w:rsid w:val="00893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46"/>
    <w:rPr>
      <w:rFonts w:ascii="Tahoma" w:hAnsi="Tahoma" w:cs="Tahoma"/>
      <w:sz w:val="16"/>
      <w:szCs w:val="16"/>
    </w:rPr>
  </w:style>
  <w:style w:type="character" w:styleId="Strong">
    <w:name w:val="Strong"/>
    <w:basedOn w:val="DefaultParagraphFont"/>
    <w:uiPriority w:val="22"/>
    <w:qFormat/>
    <w:rsid w:val="00F25DFB"/>
    <w:rPr>
      <w:b/>
      <w:bCs/>
    </w:rPr>
  </w:style>
  <w:style w:type="character" w:styleId="Hyperlink">
    <w:name w:val="Hyperlink"/>
    <w:basedOn w:val="DefaultParagraphFont"/>
    <w:uiPriority w:val="99"/>
    <w:unhideWhenUsed/>
    <w:rsid w:val="00B417CD"/>
    <w:rPr>
      <w:color w:val="0000FF" w:themeColor="hyperlink"/>
      <w:u w:val="single"/>
    </w:rPr>
  </w:style>
  <w:style w:type="paragraph" w:styleId="ListParagraph">
    <w:name w:val="List Paragraph"/>
    <w:basedOn w:val="Normal"/>
    <w:uiPriority w:val="34"/>
    <w:qFormat/>
    <w:rsid w:val="000C3D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4190</Words>
  <Characters>23886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kishore</dc:creator>
  <cp:lastModifiedBy>kishore</cp:lastModifiedBy>
  <cp:revision>39</cp:revision>
  <cp:lastPrinted>2015-08-01T06:25:00Z</cp:lastPrinted>
  <dcterms:created xsi:type="dcterms:W3CDTF">2015-08-01T05:45:00Z</dcterms:created>
  <dcterms:modified xsi:type="dcterms:W3CDTF">2015-08-01T06:30:00Z</dcterms:modified>
</cp:coreProperties>
</file>